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98C5" w14:textId="77777777" w:rsidR="00A725BB" w:rsidRPr="00EA7A0D" w:rsidRDefault="00C62AD9" w:rsidP="00C62A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</w:t>
      </w:r>
      <w:r w:rsidR="00A725BB" w:rsidRPr="0057712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ADA443F" wp14:editId="52792756">
            <wp:extent cx="532286" cy="67626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8" cy="72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CBB13" w14:textId="77777777" w:rsidR="00A725BB" w:rsidRDefault="00C62AD9" w:rsidP="00C62A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</w:t>
      </w:r>
      <w:r w:rsidR="00A725BB" w:rsidRPr="00577125">
        <w:rPr>
          <w:rFonts w:ascii="Times New Roman" w:eastAsia="Times New Roman" w:hAnsi="Times New Roman" w:cs="Times New Roman"/>
          <w:b/>
          <w:noProof/>
          <w:sz w:val="24"/>
          <w:szCs w:val="24"/>
        </w:rPr>
        <w:t>REPUBLIKA HRVATSKA</w:t>
      </w:r>
    </w:p>
    <w:p w14:paraId="660184E4" w14:textId="77777777" w:rsidR="00A725BB" w:rsidRDefault="00C62AD9" w:rsidP="00C62AD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="00A725BB" w:rsidRPr="0057712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MINISTARSTVO </w:t>
      </w:r>
      <w:r w:rsidR="00A725BB">
        <w:rPr>
          <w:rFonts w:ascii="Times New Roman" w:eastAsia="Times New Roman" w:hAnsi="Times New Roman" w:cs="Times New Roman"/>
          <w:b/>
          <w:noProof/>
          <w:sz w:val="24"/>
          <w:szCs w:val="24"/>
        </w:rPr>
        <w:t>GOSPODARSTVA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A725BB">
        <w:rPr>
          <w:rFonts w:ascii="Times New Roman" w:eastAsia="Times New Roman" w:hAnsi="Times New Roman" w:cs="Times New Roman"/>
          <w:b/>
          <w:noProof/>
          <w:sz w:val="24"/>
          <w:szCs w:val="24"/>
        </w:rPr>
        <w:t>I ODRŽIVOG RAZVOJA</w:t>
      </w:r>
    </w:p>
    <w:p w14:paraId="6354197C" w14:textId="77777777" w:rsidR="00F8141F" w:rsidRPr="00577125" w:rsidRDefault="00F8141F" w:rsidP="00C62AD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2C629126" w14:textId="77777777" w:rsidR="00DA2156" w:rsidRPr="00501935" w:rsidRDefault="00DA2156" w:rsidP="005019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2156">
        <w:rPr>
          <w:rFonts w:ascii="Times New Roman" w:hAnsi="Times New Roman" w:cs="Times New Roman"/>
        </w:rPr>
        <w:tab/>
      </w:r>
      <w:r w:rsidRPr="00DA2156">
        <w:rPr>
          <w:rFonts w:ascii="Times New Roman" w:hAnsi="Times New Roman" w:cs="Times New Roman"/>
          <w:color w:val="000000"/>
        </w:rPr>
        <w:t xml:space="preserve">Sukladno raspisanom </w:t>
      </w:r>
      <w:r w:rsidR="00197D9F">
        <w:rPr>
          <w:rFonts w:ascii="Times New Roman" w:hAnsi="Times New Roman" w:cs="Times New Roman"/>
          <w:color w:val="000000"/>
        </w:rPr>
        <w:t>Javnom natječaju</w:t>
      </w:r>
      <w:r w:rsidRPr="00DA2156">
        <w:rPr>
          <w:rFonts w:ascii="Times New Roman" w:hAnsi="Times New Roman" w:cs="Times New Roman"/>
          <w:color w:val="000000"/>
        </w:rPr>
        <w:t xml:space="preserve"> za </w:t>
      </w:r>
      <w:r w:rsidR="00E05DC3">
        <w:rPr>
          <w:rFonts w:ascii="Times New Roman" w:hAnsi="Times New Roman" w:cs="Times New Roman"/>
          <w:color w:val="000000"/>
        </w:rPr>
        <w:t xml:space="preserve">prijam u državnu službu na neodređeno vrijeme u Ministarstvo gospodarstva i održivog </w:t>
      </w:r>
      <w:r w:rsidR="00E05DC3" w:rsidRPr="003F4CE5">
        <w:rPr>
          <w:rFonts w:ascii="Times New Roman" w:hAnsi="Times New Roman" w:cs="Times New Roman"/>
        </w:rPr>
        <w:t>razvoja</w:t>
      </w:r>
      <w:r w:rsidRPr="003F4CE5">
        <w:rPr>
          <w:rFonts w:ascii="Times New Roman" w:hAnsi="Times New Roman" w:cs="Times New Roman"/>
        </w:rPr>
        <w:t>,</w:t>
      </w:r>
      <w:r w:rsidR="00D7605E" w:rsidRPr="003F4CE5">
        <w:rPr>
          <w:rFonts w:ascii="Times New Roman" w:hAnsi="Times New Roman" w:cs="Times New Roman"/>
        </w:rPr>
        <w:t xml:space="preserve"> </w:t>
      </w:r>
      <w:r w:rsidR="00D7605E" w:rsidRPr="00D149CA">
        <w:rPr>
          <w:rFonts w:ascii="Times New Roman" w:hAnsi="Times New Roman" w:cs="Times New Roman"/>
        </w:rPr>
        <w:t>KLASA:</w:t>
      </w:r>
      <w:r w:rsidR="00A85F3A" w:rsidRPr="00D149CA">
        <w:rPr>
          <w:rFonts w:ascii="Times New Roman" w:hAnsi="Times New Roman" w:cs="Times New Roman"/>
        </w:rPr>
        <w:t xml:space="preserve"> </w:t>
      </w:r>
      <w:r w:rsidR="00BE5680" w:rsidRPr="00D149CA">
        <w:rPr>
          <w:rFonts w:ascii="Times New Roman" w:hAnsi="Times New Roman" w:cs="Times New Roman"/>
        </w:rPr>
        <w:t>112-07/22-02/35</w:t>
      </w:r>
      <w:r w:rsidR="00B552E6" w:rsidRPr="00D149CA">
        <w:rPr>
          <w:rFonts w:ascii="Times New Roman" w:hAnsi="Times New Roman" w:cs="Times New Roman"/>
        </w:rPr>
        <w:t xml:space="preserve">, URBROJ: </w:t>
      </w:r>
      <w:r w:rsidR="00D149CA" w:rsidRPr="00D149CA">
        <w:rPr>
          <w:rFonts w:ascii="Times New Roman" w:hAnsi="Times New Roman" w:cs="Times New Roman"/>
        </w:rPr>
        <w:t>517-02-1-1-2-23-4</w:t>
      </w:r>
      <w:r w:rsidR="00BE5680" w:rsidRPr="00D149CA">
        <w:rPr>
          <w:rFonts w:ascii="Times New Roman" w:hAnsi="Times New Roman" w:cs="Times New Roman"/>
        </w:rPr>
        <w:t>,</w:t>
      </w:r>
      <w:r w:rsidR="00E05DC3" w:rsidRPr="00D149CA">
        <w:rPr>
          <w:rFonts w:ascii="Times New Roman" w:hAnsi="Times New Roman" w:cs="Times New Roman"/>
        </w:rPr>
        <w:t xml:space="preserve"> objavljenog na službenoj </w:t>
      </w:r>
      <w:r w:rsidRPr="00D149CA">
        <w:rPr>
          <w:rFonts w:ascii="Times New Roman" w:hAnsi="Times New Roman" w:cs="Times New Roman"/>
        </w:rPr>
        <w:t>web stranici Ministarstva</w:t>
      </w:r>
      <w:r w:rsidR="00600E60" w:rsidRPr="00D149CA">
        <w:rPr>
          <w:rFonts w:ascii="Times New Roman" w:hAnsi="Times New Roman" w:cs="Times New Roman"/>
        </w:rPr>
        <w:t xml:space="preserve"> gospodarstva i održivog razvoja</w:t>
      </w:r>
      <w:r w:rsidRPr="00D149CA">
        <w:rPr>
          <w:rFonts w:ascii="Times New Roman" w:hAnsi="Times New Roman" w:cs="Times New Roman"/>
        </w:rPr>
        <w:t xml:space="preserve"> </w:t>
      </w:r>
      <w:hyperlink r:id="rId9" w:history="1">
        <w:r w:rsidR="00501935" w:rsidRPr="006F7808">
          <w:rPr>
            <w:rStyle w:val="Hiperveza"/>
            <w:rFonts w:ascii="Times New Roman" w:eastAsia="Calibri" w:hAnsi="Times New Roman" w:cs="Times New Roman"/>
          </w:rPr>
          <w:t>https://mingor.gov.hr</w:t>
        </w:r>
      </w:hyperlink>
      <w:r w:rsidR="00501935">
        <w:rPr>
          <w:rFonts w:ascii="Times New Roman" w:eastAsia="Calibri" w:hAnsi="Times New Roman" w:cs="Times New Roman"/>
        </w:rPr>
        <w:t xml:space="preserve"> </w:t>
      </w:r>
      <w:r w:rsidRPr="00DA2156">
        <w:rPr>
          <w:rFonts w:ascii="Times New Roman" w:hAnsi="Times New Roman" w:cs="Times New Roman"/>
          <w:color w:val="000000"/>
        </w:rPr>
        <w:t>objavljuje se</w:t>
      </w:r>
    </w:p>
    <w:p w14:paraId="5C67363F" w14:textId="77777777" w:rsidR="00A967F0" w:rsidRDefault="00A967F0" w:rsidP="00DA2156">
      <w:pPr>
        <w:rPr>
          <w:rFonts w:ascii="Times New Roman" w:hAnsi="Times New Roman" w:cs="Times New Roman"/>
        </w:rPr>
      </w:pPr>
    </w:p>
    <w:p w14:paraId="7E98E7C0" w14:textId="77777777" w:rsidR="00A967F0" w:rsidRPr="00DA2156" w:rsidRDefault="00A967F0" w:rsidP="00A967F0">
      <w:pPr>
        <w:spacing w:after="0"/>
        <w:rPr>
          <w:rFonts w:ascii="Times New Roman" w:hAnsi="Times New Roman" w:cs="Times New Roman"/>
        </w:rPr>
      </w:pPr>
    </w:p>
    <w:p w14:paraId="4AFF9AEC" w14:textId="77777777" w:rsidR="003D7DE8" w:rsidRPr="00F52604" w:rsidRDefault="00E05DC3" w:rsidP="00D372F3">
      <w:pPr>
        <w:spacing w:after="0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F526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OPIS POSLOVA RADNOG MJESTA, </w:t>
      </w:r>
      <w:r w:rsidR="008A33DD" w:rsidRPr="00F526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PODACI O PLAĆI RADNOG MJE</w:t>
      </w:r>
      <w:r w:rsidR="00A97D24" w:rsidRPr="00F526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STA</w:t>
      </w:r>
      <w:r w:rsidRPr="00F526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SADRŽAJ I NAČIN TESTIRANJA TE PRAVNI IZVORI ZA PRIPREMU KANDIDATA ZA TESTIRANJE</w:t>
      </w:r>
    </w:p>
    <w:p w14:paraId="4AE73869" w14:textId="77777777" w:rsidR="00DA2156" w:rsidRDefault="00DA2156" w:rsidP="00DA2156">
      <w:pPr>
        <w:contextualSpacing/>
        <w:jc w:val="both"/>
        <w:rPr>
          <w:rFonts w:ascii="Times New Roman" w:hAnsi="Times New Roman" w:cs="Times New Roman"/>
          <w:b/>
        </w:rPr>
      </w:pPr>
    </w:p>
    <w:p w14:paraId="236BE478" w14:textId="77777777" w:rsidR="000D38C2" w:rsidRPr="00DA2156" w:rsidRDefault="000D38C2" w:rsidP="00DA2156">
      <w:pPr>
        <w:contextualSpacing/>
        <w:jc w:val="both"/>
        <w:rPr>
          <w:rFonts w:ascii="Times New Roman" w:hAnsi="Times New Roman" w:cs="Times New Roman"/>
          <w:b/>
        </w:rPr>
      </w:pPr>
    </w:p>
    <w:p w14:paraId="7D289EA4" w14:textId="77777777" w:rsidR="00116B55" w:rsidRPr="00A20A37" w:rsidRDefault="00DA2156" w:rsidP="00116B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A20A37">
        <w:rPr>
          <w:rFonts w:ascii="Times New Roman" w:hAnsi="Times New Roman" w:cs="Times New Roman"/>
          <w:b/>
          <w:i/>
          <w:color w:val="000000"/>
          <w:u w:val="single"/>
        </w:rPr>
        <w:t>Opis poslova radn</w:t>
      </w:r>
      <w:r w:rsidR="0002657C" w:rsidRPr="00A20A37">
        <w:rPr>
          <w:rFonts w:ascii="Times New Roman" w:hAnsi="Times New Roman" w:cs="Times New Roman"/>
          <w:b/>
          <w:i/>
          <w:color w:val="000000"/>
          <w:u w:val="single"/>
        </w:rPr>
        <w:t>ih</w:t>
      </w:r>
      <w:r w:rsidRPr="00A20A37">
        <w:rPr>
          <w:rFonts w:ascii="Times New Roman" w:hAnsi="Times New Roman" w:cs="Times New Roman"/>
          <w:b/>
          <w:i/>
          <w:color w:val="000000"/>
          <w:u w:val="single"/>
        </w:rPr>
        <w:t xml:space="preserve"> mjesta</w:t>
      </w:r>
      <w:r w:rsidR="0002657C" w:rsidRPr="00A20A37">
        <w:rPr>
          <w:rFonts w:ascii="Times New Roman" w:hAnsi="Times New Roman" w:cs="Times New Roman"/>
          <w:b/>
          <w:i/>
          <w:color w:val="000000"/>
          <w:u w:val="single"/>
        </w:rPr>
        <w:t xml:space="preserve"> te pravni izvori za pripremu kandidata za testiranje</w:t>
      </w:r>
      <w:r w:rsidR="00F161D1" w:rsidRPr="00A20A37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</w:p>
    <w:p w14:paraId="1A5AEB9F" w14:textId="77777777" w:rsidR="00A30373" w:rsidRPr="00A30373" w:rsidRDefault="00A30373" w:rsidP="00BA286D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14:paraId="2D0DF7EC" w14:textId="77777777" w:rsidR="00F52604" w:rsidRDefault="00F52604" w:rsidP="00BA286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0BECE551" w14:textId="77777777" w:rsidR="008D221A" w:rsidRDefault="008D221A" w:rsidP="00BA286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1A25F9F8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GLAVNO TAJNIŠTVO</w:t>
      </w:r>
    </w:p>
    <w:p w14:paraId="3DF352A5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Sektor za financije, proračun i računovodstvene poslove</w:t>
      </w:r>
    </w:p>
    <w:p w14:paraId="3AB65C95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Služba za računovodstvo</w:t>
      </w: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ab/>
      </w:r>
    </w:p>
    <w:p w14:paraId="010A9567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</w:p>
    <w:p w14:paraId="0E1238A8" w14:textId="77777777" w:rsidR="00B97A43" w:rsidRPr="00B97A43" w:rsidRDefault="00B97A43" w:rsidP="008F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stručni savjetnik </w:t>
      </w:r>
      <w:r w:rsidRPr="00B97A43">
        <w:rPr>
          <w:rFonts w:ascii="Times New Roman" w:eastAsia="Calibri" w:hAnsi="Times New Roman" w:cs="Times New Roman"/>
          <w:b/>
          <w:lang w:eastAsia="hr-HR"/>
        </w:rPr>
        <w:t>- 1 izvršitelj (</w:t>
      </w:r>
      <w:proofErr w:type="spellStart"/>
      <w:r w:rsidRPr="00B97A43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B97A43">
        <w:rPr>
          <w:rFonts w:ascii="Times New Roman" w:eastAsia="Calibri" w:hAnsi="Times New Roman" w:cs="Times New Roman"/>
          <w:b/>
          <w:lang w:eastAsia="hr-HR"/>
        </w:rPr>
        <w:t>. 53.)</w:t>
      </w:r>
    </w:p>
    <w:p w14:paraId="6C144D43" w14:textId="77777777" w:rsidR="00B97A43" w:rsidRPr="00B97A43" w:rsidRDefault="00B97A43" w:rsidP="00B97A43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1E4EC93" w14:textId="77777777" w:rsid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Opis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poslova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radnog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mjesta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:</w:t>
      </w:r>
    </w:p>
    <w:p w14:paraId="2654B4EC" w14:textId="77777777" w:rsidR="004A1395" w:rsidRPr="004A1395" w:rsidRDefault="004A1395" w:rsidP="004A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1395">
        <w:rPr>
          <w:rFonts w:ascii="Times New Roman" w:hAnsi="Times New Roman" w:cs="Times New Roman"/>
          <w:color w:val="000000"/>
        </w:rPr>
        <w:t>Sudjeluje u pripremi internih procedura i metodologije za administriranje i upravljanje programima i projektima financiranih iz sredstava Europske unije iz djelokruga ustrojstvene jedinice, priprema nacrte izvješća i akata na engleskom i hrvatskom jeziku u provedbi programa i projekata iz djelokruga ustrojstvene jedinice, analizira podatke iz djelokruga ustrojstvene jedinice, sudjeluje u organizaciji sastanaka i pripremi materijala za sastanke, vodi bilješke sa sastanaka, obavlja druge složene stručne poslove koji obuhvaćaju proučavanje i analizu dokumentacije, pripremu planova, predlaganje rješenja problema, savjetovanje unutar i izvan tijela, praćenje provedbe programa i projekata, uz povremeni nadzor te opće i specifične upute nadređenog službenika, redovno surađuje sa službenicima tijela uključenih u strukturu upravljanja fondovima Europske unije i po potrebi s nižim službenicima nadležnih tijela Europske komisije, odgovoran je za materijalne resurse s kojima radi i ispravnu primjenu metoda rada, postupaka i stručnih tehnika. S</w:t>
      </w:r>
      <w:r w:rsidRPr="004A1395">
        <w:rPr>
          <w:rFonts w:ascii="Times New Roman" w:hAnsi="Times New Roman" w:cs="Times New Roman"/>
        </w:rPr>
        <w:t>udjeluje u izradi kvartalnih financijskih izvješća, izvješća o obvezama te polugodišnjih i godišnjih financijskih izvješća, sudjeluje u izradi konsolidiranih financijskih izvješća, usklađuje glavnu knjigu s izvršenjima iz Državne riznice, izrađuje statistička izvješća, obavlja i druge poslove vezane uz financijsko računovodstvene poslove, doprinos u pripremi akata koji su ex-</w:t>
      </w:r>
      <w:proofErr w:type="spellStart"/>
      <w:r w:rsidRPr="004A1395">
        <w:rPr>
          <w:rFonts w:ascii="Times New Roman" w:hAnsi="Times New Roman" w:cs="Times New Roman"/>
        </w:rPr>
        <w:t>ante</w:t>
      </w:r>
      <w:proofErr w:type="spellEnd"/>
      <w:r w:rsidRPr="004A1395">
        <w:rPr>
          <w:rFonts w:ascii="Times New Roman" w:hAnsi="Times New Roman" w:cs="Times New Roman"/>
        </w:rPr>
        <w:t xml:space="preserve"> preduvjet za korištenje ESI fondova te drugih međunarodnih izvora; doprinos u upravljanju rizicima na razini prioritetnih osi, sudjeluje u provedbi mjera upravljanje rizicima, provodi aktivnosti prevencije, otkrivanja i ispravljanja nepravilnosti te predlaže mjere za suzbijanje prijevara, uzimajući u obzir utvrđene rizike, korektivne mjere i povrate nepropisno naplaćenih iznosa s kamatama; sudjeluje </w:t>
      </w:r>
      <w:r w:rsidR="00DE47B3">
        <w:rPr>
          <w:rFonts w:ascii="Times New Roman" w:hAnsi="Times New Roman" w:cs="Times New Roman"/>
        </w:rPr>
        <w:t>u radu mreže za informiranje</w:t>
      </w:r>
      <w:r w:rsidRPr="004A1395">
        <w:rPr>
          <w:rFonts w:ascii="Times New Roman" w:hAnsi="Times New Roman" w:cs="Times New Roman"/>
        </w:rPr>
        <w:t xml:space="preserve"> i komunikaciju prikupljanjem podataka, unosi odgovarajuće podatke u integrirani sustav upravljanja informacijama (MIS) odnosno sustav </w:t>
      </w:r>
      <w:proofErr w:type="spellStart"/>
      <w:r w:rsidRPr="004A1395">
        <w:rPr>
          <w:rFonts w:ascii="Times New Roman" w:hAnsi="Times New Roman" w:cs="Times New Roman"/>
        </w:rPr>
        <w:t>eFondovi</w:t>
      </w:r>
      <w:proofErr w:type="spellEnd"/>
      <w:r w:rsidRPr="004A1395">
        <w:rPr>
          <w:rFonts w:ascii="Times New Roman" w:hAnsi="Times New Roman" w:cs="Times New Roman"/>
        </w:rPr>
        <w:t xml:space="preserve">; sudjeluje u aktivnostima zatvaranja OPKK-a; proučavanje i analizu dokumentacije, predlaganje rješenja problema, savjetovanje unutar i izvan tijela, praćenje provedbe i vrednovanje programa i projekata; sudjelovanje u radu stručnih radnih skupina i drugih radnih tijela za izradu propisa, strategija, akcijskih planova i drugih akata iz djelokruga Službe u kontekstu nadzora nad provedbom programa i projekata u tehničkom smislu; doprinos u izradi dokumenata potrebnih za provedbu projekata; doprinos u izradi izvješća o </w:t>
      </w:r>
      <w:r w:rsidRPr="004A1395">
        <w:rPr>
          <w:rFonts w:ascii="Times New Roman" w:hAnsi="Times New Roman" w:cs="Times New Roman"/>
        </w:rPr>
        <w:lastRenderedPageBreak/>
        <w:t>provedbi projekata, obavljanju nadzora nad provedbom strategija i programa investiranja, organiziranje čuvanja, arhiviranja dokumentacije vezano uz provedbu projekata; doprinos izradi godišnjih planova rada i izvješća. Odgovara za zakonitost rada i postupanja, materijalne i financijske resurse s kojima radi, kvalitetno i pravodobno obavljanje svih poslova iz svojeg djelokruga, obavlja druge poslove po uputi i nalogu nadređenih</w:t>
      </w:r>
    </w:p>
    <w:p w14:paraId="1AAD7C55" w14:textId="77777777" w:rsidR="00B97A43" w:rsidRPr="006E7E9A" w:rsidRDefault="00B97A43" w:rsidP="00B9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14:paraId="0C877E02" w14:textId="77777777" w:rsidR="00122FE1" w:rsidRPr="00094063" w:rsidRDefault="00B97A43" w:rsidP="00B97A43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</w:pPr>
      <w:r w:rsidRPr="00094063"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  <w:t>Pravni izvori za pripremu kandidata za testiranje:</w:t>
      </w:r>
    </w:p>
    <w:p w14:paraId="44F9BDE3" w14:textId="77777777" w:rsidR="00122FE1" w:rsidRPr="00094063" w:rsidRDefault="00122FE1" w:rsidP="00B97A4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F678EB" w14:textId="77777777" w:rsidR="00122FE1" w:rsidRPr="00122FE1" w:rsidRDefault="00122FE1" w:rsidP="00D149CA">
      <w:pPr>
        <w:spacing w:after="0" w:line="240" w:lineRule="auto"/>
        <w:rPr>
          <w:rFonts w:ascii="Times New Roman" w:hAnsi="Times New Roman" w:cs="Times New Roman"/>
        </w:rPr>
      </w:pPr>
      <w:r w:rsidRPr="00122FE1">
        <w:rPr>
          <w:rFonts w:ascii="Times New Roman" w:hAnsi="Times New Roman" w:cs="Times New Roman"/>
        </w:rPr>
        <w:t>Zakon o proračunu („Narodne novine“, broj 144/21)</w:t>
      </w:r>
    </w:p>
    <w:p w14:paraId="7989A5D6" w14:textId="77777777" w:rsidR="00122FE1" w:rsidRPr="00122FE1" w:rsidRDefault="00122FE1" w:rsidP="00D149CA">
      <w:pPr>
        <w:spacing w:after="16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22FE1">
        <w:rPr>
          <w:rFonts w:ascii="Times New Roman" w:hAnsi="Times New Roman" w:cs="Times New Roman"/>
        </w:rPr>
        <w:t>akon o izvršavanju držav</w:t>
      </w:r>
      <w:r>
        <w:rPr>
          <w:rFonts w:ascii="Times New Roman" w:hAnsi="Times New Roman" w:cs="Times New Roman"/>
        </w:rPr>
        <w:t xml:space="preserve">nog proračuna za tekuću godinu </w:t>
      </w:r>
      <w:r w:rsidRPr="00122FE1">
        <w:rPr>
          <w:rFonts w:ascii="Times New Roman" w:hAnsi="Times New Roman" w:cs="Times New Roman"/>
        </w:rPr>
        <w:t>(„Narodne novine</w:t>
      </w:r>
      <w:r>
        <w:rPr>
          <w:rFonts w:ascii="Times New Roman" w:hAnsi="Times New Roman" w:cs="Times New Roman"/>
        </w:rPr>
        <w:t>“, broj</w:t>
      </w:r>
      <w:r w:rsidRPr="00122FE1">
        <w:rPr>
          <w:rFonts w:ascii="Times New Roman" w:hAnsi="Times New Roman" w:cs="Times New Roman"/>
        </w:rPr>
        <w:t xml:space="preserve"> 145/22)</w:t>
      </w:r>
    </w:p>
    <w:p w14:paraId="30ABF41C" w14:textId="77777777" w:rsidR="00122FE1" w:rsidRPr="00122FE1" w:rsidRDefault="00122FE1" w:rsidP="00D149CA">
      <w:pPr>
        <w:spacing w:after="16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22FE1">
        <w:rPr>
          <w:rFonts w:ascii="Times New Roman" w:hAnsi="Times New Roman" w:cs="Times New Roman"/>
        </w:rPr>
        <w:t>ravilnik o proračunskom rač</w:t>
      </w:r>
      <w:r>
        <w:rPr>
          <w:rFonts w:ascii="Times New Roman" w:hAnsi="Times New Roman" w:cs="Times New Roman"/>
        </w:rPr>
        <w:t>unovodstvu i računskom planu („Narodne novine“, broj 124/14</w:t>
      </w:r>
      <w:r w:rsidR="000B17FE">
        <w:rPr>
          <w:rFonts w:ascii="Times New Roman" w:hAnsi="Times New Roman" w:cs="Times New Roman"/>
        </w:rPr>
        <w:t xml:space="preserve">, 115/15, </w:t>
      </w:r>
      <w:r w:rsidRPr="00122FE1">
        <w:rPr>
          <w:rFonts w:ascii="Times New Roman" w:hAnsi="Times New Roman" w:cs="Times New Roman"/>
        </w:rPr>
        <w:t>87/16, 3/18, 126/19 i 108/20)</w:t>
      </w:r>
    </w:p>
    <w:p w14:paraId="4FC0A944" w14:textId="77777777" w:rsidR="00122FE1" w:rsidRPr="00122FE1" w:rsidRDefault="00122FE1" w:rsidP="00D149CA">
      <w:pPr>
        <w:spacing w:after="16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22FE1">
        <w:rPr>
          <w:rFonts w:ascii="Times New Roman" w:hAnsi="Times New Roman" w:cs="Times New Roman"/>
        </w:rPr>
        <w:t xml:space="preserve">ravilnik o </w:t>
      </w:r>
      <w:r>
        <w:rPr>
          <w:rFonts w:ascii="Times New Roman" w:hAnsi="Times New Roman" w:cs="Times New Roman"/>
        </w:rPr>
        <w:t xml:space="preserve">proračunskim klasifikacijama („Narodne novine“, broj </w:t>
      </w:r>
      <w:r w:rsidRPr="00122FE1">
        <w:rPr>
          <w:rFonts w:ascii="Times New Roman" w:hAnsi="Times New Roman" w:cs="Times New Roman"/>
        </w:rPr>
        <w:t>26/10, 120/13 i 1/20)</w:t>
      </w:r>
    </w:p>
    <w:p w14:paraId="2D2A8067" w14:textId="77777777" w:rsidR="00122FE1" w:rsidRPr="00122FE1" w:rsidRDefault="00122FE1" w:rsidP="00D149CA">
      <w:pPr>
        <w:spacing w:after="16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22FE1">
        <w:rPr>
          <w:rFonts w:ascii="Times New Roman" w:hAnsi="Times New Roman" w:cs="Times New Roman"/>
        </w:rPr>
        <w:t>ravilnik o financijskom izvještavanju u</w:t>
      </w:r>
      <w:r>
        <w:rPr>
          <w:rFonts w:ascii="Times New Roman" w:hAnsi="Times New Roman" w:cs="Times New Roman"/>
        </w:rPr>
        <w:t xml:space="preserve"> proračunskom računovodstvu („Narodne novine“</w:t>
      </w:r>
      <w:r w:rsidR="000B17FE">
        <w:rPr>
          <w:rFonts w:ascii="Times New Roman" w:hAnsi="Times New Roman" w:cs="Times New Roman"/>
        </w:rPr>
        <w:t xml:space="preserve">, broj </w:t>
      </w:r>
      <w:r w:rsidRPr="00122FE1">
        <w:rPr>
          <w:rFonts w:ascii="Times New Roman" w:hAnsi="Times New Roman" w:cs="Times New Roman"/>
        </w:rPr>
        <w:t>37/22)</w:t>
      </w:r>
    </w:p>
    <w:p w14:paraId="528CBC12" w14:textId="77777777" w:rsidR="00122FE1" w:rsidRPr="00122FE1" w:rsidRDefault="00122FE1" w:rsidP="00D149CA">
      <w:pPr>
        <w:spacing w:after="16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22FE1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on o fiskalnoj odgovornosti („Narodne novine“, broj</w:t>
      </w:r>
      <w:r w:rsidRPr="00122FE1">
        <w:rPr>
          <w:rFonts w:ascii="Times New Roman" w:hAnsi="Times New Roman" w:cs="Times New Roman"/>
        </w:rPr>
        <w:t xml:space="preserve"> 111/18)</w:t>
      </w:r>
    </w:p>
    <w:p w14:paraId="7C17D168" w14:textId="77777777" w:rsidR="00A443E1" w:rsidRPr="006E7E9A" w:rsidRDefault="00A443E1" w:rsidP="00B97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C97EF0" w14:textId="77777777" w:rsidR="0060505B" w:rsidRPr="00B97A43" w:rsidRDefault="0060505B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hr-HR"/>
        </w:rPr>
      </w:pPr>
    </w:p>
    <w:p w14:paraId="25179647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UPRAVA ZA INTERNACIONALIZACIJU</w:t>
      </w:r>
    </w:p>
    <w:p w14:paraId="574F0365" w14:textId="77777777" w:rsidR="00B97A43" w:rsidRPr="00B97A43" w:rsidRDefault="00B97A43" w:rsidP="00B97A43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B97A43">
        <w:rPr>
          <w:rFonts w:ascii="Times New Roman" w:eastAsia="Calibri" w:hAnsi="Times New Roman" w:cs="Times New Roman"/>
          <w:b/>
          <w:lang w:eastAsia="hr-HR"/>
        </w:rPr>
        <w:t>Sektor za inovacije</w:t>
      </w:r>
    </w:p>
    <w:p w14:paraId="0D421A94" w14:textId="77777777" w:rsidR="00B97A43" w:rsidRPr="00B97A43" w:rsidRDefault="00CB00BE" w:rsidP="00B97A43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>
        <w:rPr>
          <w:rFonts w:ascii="Times New Roman" w:eastAsia="Calibri" w:hAnsi="Times New Roman" w:cs="Times New Roman"/>
          <w:b/>
          <w:lang w:eastAsia="hr-HR"/>
        </w:rPr>
        <w:t>Služba za inovacijsku strukturu</w:t>
      </w:r>
    </w:p>
    <w:p w14:paraId="3C024DEC" w14:textId="77777777" w:rsidR="00B97A43" w:rsidRPr="00B97A43" w:rsidRDefault="00B97A43" w:rsidP="00B97A4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hr-HR"/>
        </w:rPr>
      </w:pPr>
    </w:p>
    <w:p w14:paraId="3F742C61" w14:textId="77777777" w:rsidR="00B97A43" w:rsidRPr="00F00BD0" w:rsidRDefault="00B755D6" w:rsidP="008F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F00BD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stručni surad</w:t>
      </w:r>
      <w:r w:rsidR="00B97A43" w:rsidRPr="00F00BD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nik </w:t>
      </w:r>
      <w:r w:rsidR="00B97A43" w:rsidRPr="00F00BD0">
        <w:rPr>
          <w:rFonts w:ascii="Times New Roman" w:eastAsia="Calibri" w:hAnsi="Times New Roman" w:cs="Times New Roman"/>
          <w:b/>
          <w:lang w:eastAsia="hr-HR"/>
        </w:rPr>
        <w:t xml:space="preserve">- 1 </w:t>
      </w:r>
      <w:r w:rsidR="0039113E" w:rsidRPr="00F00BD0">
        <w:rPr>
          <w:rFonts w:ascii="Times New Roman" w:eastAsia="Calibri" w:hAnsi="Times New Roman" w:cs="Times New Roman"/>
          <w:b/>
          <w:lang w:eastAsia="hr-HR"/>
        </w:rPr>
        <w:t>izvršitelj (</w:t>
      </w:r>
      <w:proofErr w:type="spellStart"/>
      <w:r w:rsidR="0039113E" w:rsidRPr="00F00BD0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="0039113E" w:rsidRPr="00F00BD0">
        <w:rPr>
          <w:rFonts w:ascii="Times New Roman" w:eastAsia="Calibri" w:hAnsi="Times New Roman" w:cs="Times New Roman"/>
          <w:b/>
          <w:lang w:eastAsia="hr-HR"/>
        </w:rPr>
        <w:t>. 135</w:t>
      </w:r>
      <w:r w:rsidR="00B97A43" w:rsidRPr="00F00BD0">
        <w:rPr>
          <w:rFonts w:ascii="Times New Roman" w:eastAsia="Calibri" w:hAnsi="Times New Roman" w:cs="Times New Roman"/>
          <w:b/>
          <w:lang w:eastAsia="hr-HR"/>
        </w:rPr>
        <w:t>.)</w:t>
      </w:r>
    </w:p>
    <w:p w14:paraId="66D75050" w14:textId="77777777" w:rsidR="00B97A43" w:rsidRPr="00B97A43" w:rsidRDefault="00B97A43" w:rsidP="00B97A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6D310D6A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Opis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poslova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radnog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mjesta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:</w:t>
      </w:r>
    </w:p>
    <w:p w14:paraId="0DDC7B1F" w14:textId="77777777" w:rsidR="00B97A43" w:rsidRDefault="002A5EE0" w:rsidP="00B9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0057">
        <w:rPr>
          <w:rFonts w:ascii="Times New Roman" w:hAnsi="Times New Roman" w:cs="Times New Roman"/>
          <w:color w:val="000000"/>
        </w:rPr>
        <w:t>Obavlja stručne i administrativne poslove iz djelokruga Službe; obavlja poslove prikupljanja, objedinjavanja i analize podataka iz djelokruga Službe; obavlja poslove vezano uz sudjelovanje na konferencijama, stručnim skupovima, edukacijama, predavanjima</w:t>
      </w:r>
      <w:r w:rsidRPr="00AC0057">
        <w:rPr>
          <w:rFonts w:ascii="Times New Roman" w:hAnsi="Times New Roman" w:cs="Times New Roman"/>
        </w:rPr>
        <w:t>.</w:t>
      </w:r>
      <w:r w:rsidRPr="00AC0057">
        <w:t xml:space="preserve"> </w:t>
      </w:r>
      <w:r w:rsidRPr="00AC0057">
        <w:rPr>
          <w:rFonts w:ascii="Times New Roman" w:hAnsi="Times New Roman" w:cs="Times New Roman"/>
        </w:rPr>
        <w:t>Odgovara za zakonitost rada i postupanja, materijalne i financijske resurse s kojima radi, kvalitetno i pravodobno obavljanje svih poslova iz svojeg djelokruga, obavlja druge poslove po uputi i nalogu nadređenih.</w:t>
      </w:r>
    </w:p>
    <w:p w14:paraId="5E6BFF0B" w14:textId="77777777" w:rsidR="00AC0057" w:rsidRPr="006E7E9A" w:rsidRDefault="00AC0057" w:rsidP="00B9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243E55" w14:textId="77777777" w:rsidR="00B97A43" w:rsidRPr="00F94909" w:rsidRDefault="00B97A43" w:rsidP="00B97A43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</w:pPr>
      <w:r w:rsidRPr="00F94909"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  <w:t>Pravni izvori za pripremu kandidata za testiranje:</w:t>
      </w:r>
    </w:p>
    <w:p w14:paraId="39782DF4" w14:textId="77777777" w:rsidR="00044908" w:rsidRDefault="00044908" w:rsidP="00B97A4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lang w:eastAsia="hr-HR"/>
        </w:rPr>
      </w:pPr>
    </w:p>
    <w:p w14:paraId="5287B2D8" w14:textId="77777777" w:rsidR="00D70275" w:rsidRPr="00D70275" w:rsidRDefault="00D70275" w:rsidP="00D70275">
      <w:pPr>
        <w:spacing w:after="60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 xml:space="preserve">1. Web stranica Ministarstva gospodarstva i održivog razvoja </w:t>
      </w:r>
      <w:r w:rsidRPr="00D70275">
        <w:rPr>
          <w:rFonts w:ascii="Times New Roman" w:hAnsi="Times New Roman" w:cs="Times New Roman"/>
          <w:bCs/>
          <w:lang w:eastAsia="hr-HR"/>
        </w:rPr>
        <w:t>–</w:t>
      </w:r>
      <w:r w:rsidRPr="00D70275">
        <w:rPr>
          <w:rFonts w:ascii="Times New Roman" w:hAnsi="Times New Roman" w:cs="Times New Roman"/>
        </w:rPr>
        <w:t xml:space="preserve"> Inovacije i pod-poveznica NIV</w:t>
      </w:r>
    </w:p>
    <w:p w14:paraId="3AE4F411" w14:textId="77777777" w:rsidR="00D70275" w:rsidRPr="00D70275" w:rsidRDefault="00000000" w:rsidP="00D70275">
      <w:pPr>
        <w:spacing w:after="60"/>
        <w:rPr>
          <w:rFonts w:ascii="Times New Roman" w:hAnsi="Times New Roman" w:cs="Times New Roman"/>
        </w:rPr>
      </w:pPr>
      <w:hyperlink r:id="rId10" w:history="1">
        <w:r w:rsidR="00D70275" w:rsidRPr="00D70275">
          <w:rPr>
            <w:rStyle w:val="Hiperveza"/>
            <w:rFonts w:ascii="Times New Roman" w:hAnsi="Times New Roman" w:cs="Times New Roman"/>
          </w:rPr>
          <w:t>https://mingor.gov.hr/o-ministarstvu-1065/djelokrug/uprava-za-internacionalizaciju-6087/inovacije/6970</w:t>
        </w:r>
      </w:hyperlink>
    </w:p>
    <w:p w14:paraId="7C7403B8" w14:textId="77777777" w:rsidR="00D70275" w:rsidRPr="00D70275" w:rsidRDefault="00D70275" w:rsidP="007464CA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>2. Strategija pametne specijalizacije RH za razdoblje od 2016. do 2020. godine (samo u nastavku navedene stranice/poglavlja/slike/i sl. prema službenoj numeraciji stranica u Narodnim novinama, ne prema pdf numeraciji)</w:t>
      </w:r>
    </w:p>
    <w:p w14:paraId="09BF97FE" w14:textId="77777777" w:rsidR="00D70275" w:rsidRPr="00D70275" w:rsidRDefault="00000000" w:rsidP="00D70275">
      <w:pPr>
        <w:spacing w:after="60"/>
        <w:rPr>
          <w:rFonts w:ascii="Times New Roman" w:hAnsi="Times New Roman" w:cs="Times New Roman"/>
        </w:rPr>
      </w:pPr>
      <w:hyperlink r:id="rId11" w:history="1">
        <w:r w:rsidR="00D70275" w:rsidRPr="00D70275">
          <w:rPr>
            <w:rStyle w:val="Hiperveza"/>
            <w:rFonts w:ascii="Times New Roman" w:hAnsi="Times New Roman" w:cs="Times New Roman"/>
          </w:rPr>
          <w:t>https://narodne-novine.nn.hr/clanci/sluzbeni/2016_04_32_853.html</w:t>
        </w:r>
      </w:hyperlink>
      <w:r w:rsidR="00D70275" w:rsidRPr="00D70275">
        <w:rPr>
          <w:rFonts w:ascii="Times New Roman" w:hAnsi="Times New Roman" w:cs="Times New Roman"/>
        </w:rPr>
        <w:t xml:space="preserve"> (Strategija se nalazi na linku na kraju Odluke)</w:t>
      </w:r>
    </w:p>
    <w:p w14:paraId="16369F5A" w14:textId="77777777" w:rsidR="00D70275" w:rsidRPr="00D70275" w:rsidRDefault="00D70275" w:rsidP="005D6FE4">
      <w:pPr>
        <w:spacing w:after="60" w:line="240" w:lineRule="auto"/>
        <w:rPr>
          <w:rFonts w:ascii="Times New Roman" w:hAnsi="Times New Roman" w:cs="Times New Roman"/>
          <w:bCs/>
        </w:rPr>
      </w:pPr>
      <w:r w:rsidRPr="00D70275">
        <w:rPr>
          <w:rFonts w:ascii="Times New Roman" w:hAnsi="Times New Roman" w:cs="Times New Roman"/>
          <w:bCs/>
        </w:rPr>
        <w:t>Pojmovnik, str. 3-7 (očekuje se razina razumijevanja pojmova, ne definicije)</w:t>
      </w:r>
    </w:p>
    <w:p w14:paraId="488BFC63" w14:textId="77777777" w:rsidR="00D70275" w:rsidRPr="00D70275" w:rsidRDefault="00D70275" w:rsidP="005D6FE4">
      <w:pPr>
        <w:spacing w:after="60" w:line="240" w:lineRule="auto"/>
        <w:rPr>
          <w:rFonts w:ascii="Times New Roman" w:hAnsi="Times New Roman" w:cs="Times New Roman"/>
          <w:bCs/>
        </w:rPr>
      </w:pPr>
      <w:r w:rsidRPr="00D70275">
        <w:rPr>
          <w:rFonts w:ascii="Times New Roman" w:hAnsi="Times New Roman" w:cs="Times New Roman"/>
          <w:bCs/>
        </w:rPr>
        <w:t>Uvod, str. 7-9 (9. stranica samo do završetka prvog odlomka u drugom stupcu);</w:t>
      </w:r>
    </w:p>
    <w:p w14:paraId="3D5E40C0" w14:textId="77777777" w:rsidR="00D70275" w:rsidRPr="00D70275" w:rsidRDefault="00D70275" w:rsidP="005D6FE4">
      <w:pPr>
        <w:spacing w:after="60" w:line="240" w:lineRule="auto"/>
        <w:rPr>
          <w:rFonts w:ascii="Times New Roman" w:hAnsi="Times New Roman" w:cs="Times New Roman"/>
          <w:bCs/>
        </w:rPr>
      </w:pPr>
      <w:r w:rsidRPr="00D70275">
        <w:rPr>
          <w:rFonts w:ascii="Times New Roman" w:hAnsi="Times New Roman" w:cs="Times New Roman"/>
          <w:bCs/>
        </w:rPr>
        <w:t>Strateški ciljevi, str. 46, slika 23</w:t>
      </w:r>
    </w:p>
    <w:p w14:paraId="63E6D6F8" w14:textId="77777777" w:rsidR="00D70275" w:rsidRPr="00D70275" w:rsidRDefault="00D70275" w:rsidP="005D6FE4">
      <w:pPr>
        <w:spacing w:after="60" w:line="240" w:lineRule="auto"/>
        <w:rPr>
          <w:rFonts w:ascii="Times New Roman" w:hAnsi="Times New Roman" w:cs="Times New Roman"/>
          <w:bCs/>
        </w:rPr>
      </w:pPr>
      <w:r w:rsidRPr="00D70275">
        <w:rPr>
          <w:rFonts w:ascii="Times New Roman" w:hAnsi="Times New Roman" w:cs="Times New Roman"/>
          <w:bCs/>
        </w:rPr>
        <w:t>Sustav upravljanja, str. 102-103, slika 35 i pod-odlomak 7.2.1. Nacionalno inovacijsko vijeće</w:t>
      </w:r>
    </w:p>
    <w:p w14:paraId="29D1E467" w14:textId="77777777" w:rsidR="00D70275" w:rsidRPr="00D70275" w:rsidRDefault="00D70275" w:rsidP="005D6FE4">
      <w:pPr>
        <w:spacing w:after="60" w:line="240" w:lineRule="auto"/>
        <w:rPr>
          <w:rFonts w:ascii="Times New Roman" w:hAnsi="Times New Roman" w:cs="Times New Roman"/>
          <w:bCs/>
        </w:rPr>
      </w:pPr>
      <w:r w:rsidRPr="00D70275">
        <w:rPr>
          <w:rFonts w:ascii="Times New Roman" w:hAnsi="Times New Roman" w:cs="Times New Roman"/>
          <w:bCs/>
        </w:rPr>
        <w:t>Str. 126, Dodatak 6 i Dodatak 7</w:t>
      </w:r>
    </w:p>
    <w:p w14:paraId="74340401" w14:textId="77777777" w:rsidR="00D70275" w:rsidRPr="00D70275" w:rsidRDefault="00D70275" w:rsidP="005D6FE4">
      <w:pPr>
        <w:spacing w:after="60" w:line="240" w:lineRule="auto"/>
        <w:rPr>
          <w:rFonts w:ascii="Times New Roman" w:hAnsi="Times New Roman" w:cs="Times New Roman"/>
          <w:bCs/>
        </w:rPr>
      </w:pPr>
      <w:r w:rsidRPr="00D70275">
        <w:rPr>
          <w:rFonts w:ascii="Times New Roman" w:hAnsi="Times New Roman" w:cs="Times New Roman"/>
          <w:bCs/>
        </w:rPr>
        <w:t>Str. 127, Dodatak 8</w:t>
      </w:r>
    </w:p>
    <w:p w14:paraId="0A8A8A3C" w14:textId="77777777" w:rsidR="00D70275" w:rsidRPr="00D70275" w:rsidRDefault="00D70275" w:rsidP="007464C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 xml:space="preserve">3. Prijedlog nacrta Strategije pametne specijalizacije do 2029. (samo u nastavku navedena poglavlja) dostupan na </w:t>
      </w:r>
      <w:r w:rsidRPr="00D70275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portalu </w:t>
      </w:r>
      <w:proofErr w:type="spellStart"/>
      <w:r w:rsidRPr="00D70275">
        <w:rPr>
          <w:rFonts w:ascii="Times New Roman" w:hAnsi="Times New Roman" w:cs="Times New Roman"/>
          <w:bCs/>
          <w:color w:val="333333"/>
          <w:shd w:val="clear" w:color="auto" w:fill="FFFFFF"/>
        </w:rPr>
        <w:t>eSavjetovanja</w:t>
      </w:r>
      <w:proofErr w:type="spellEnd"/>
      <w:r w:rsidRPr="00D7027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(</w:t>
      </w:r>
      <w:hyperlink r:id="rId12" w:history="1">
        <w:r w:rsidRPr="00D70275">
          <w:rPr>
            <w:rStyle w:val="Hiperveza"/>
            <w:rFonts w:ascii="Times New Roman" w:hAnsi="Times New Roman" w:cs="Times New Roman"/>
            <w:color w:val="000000" w:themeColor="text1"/>
            <w:u w:val="none"/>
          </w:rPr>
          <w:t>Savjetovanje o Prijedlogu nacrta Strategije pametne specijalizacije do 2029.</w:t>
        </w:r>
      </w:hyperlink>
      <w:r w:rsidRPr="00D70275">
        <w:rPr>
          <w:rFonts w:ascii="Times New Roman" w:hAnsi="Times New Roman" w:cs="Times New Roman"/>
          <w:color w:val="000000" w:themeColor="text1"/>
        </w:rPr>
        <w:t>)</w:t>
      </w:r>
    </w:p>
    <w:p w14:paraId="7FE5DA9D" w14:textId="77777777" w:rsidR="00D70275" w:rsidRPr="00D70275" w:rsidRDefault="00000000" w:rsidP="00D70275">
      <w:pPr>
        <w:spacing w:after="60"/>
        <w:rPr>
          <w:rFonts w:ascii="Times New Roman" w:hAnsi="Times New Roman" w:cs="Times New Roman"/>
          <w:bCs/>
          <w:color w:val="333333"/>
          <w:shd w:val="clear" w:color="auto" w:fill="FFFFFF"/>
        </w:rPr>
      </w:pPr>
      <w:hyperlink r:id="rId13" w:history="1">
        <w:r w:rsidR="00D70275" w:rsidRPr="00D70275">
          <w:rPr>
            <w:rStyle w:val="Hiperveza"/>
            <w:rFonts w:ascii="Times New Roman" w:hAnsi="Times New Roman" w:cs="Times New Roman"/>
            <w:bCs/>
            <w:shd w:val="clear" w:color="auto" w:fill="FFFFFF"/>
          </w:rPr>
          <w:t>https://esavjetovanja.gov.hr/ECon/Dashboard?StatusFilterId=&amp;organizationFilterId=&amp;TextFilterValue=pametne+specijalizacije&amp;WasOpenedDate</w:t>
        </w:r>
      </w:hyperlink>
      <w:r w:rsidR="00D70275" w:rsidRPr="00D70275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= </w:t>
      </w:r>
    </w:p>
    <w:p w14:paraId="3000A96E" w14:textId="77777777" w:rsidR="00D70275" w:rsidRPr="00D70275" w:rsidRDefault="00D70275" w:rsidP="006E7E9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>1.1. Načela pametne specijalizacije</w:t>
      </w:r>
    </w:p>
    <w:p w14:paraId="2470A61F" w14:textId="77777777" w:rsidR="00D70275" w:rsidRPr="00D70275" w:rsidRDefault="00D70275" w:rsidP="006E7E9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>1.2. Pametna specijalizacija u RH</w:t>
      </w:r>
    </w:p>
    <w:p w14:paraId="10A1BFD7" w14:textId="77777777" w:rsidR="00D70275" w:rsidRPr="00D70275" w:rsidRDefault="00D70275" w:rsidP="006E7E9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lastRenderedPageBreak/>
        <w:t>2.2. Uključivanje dionika</w:t>
      </w:r>
    </w:p>
    <w:p w14:paraId="28496702" w14:textId="77777777" w:rsidR="00D70275" w:rsidRPr="00D70275" w:rsidRDefault="00D70275" w:rsidP="006E7E9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>4.1. Vizija</w:t>
      </w:r>
    </w:p>
    <w:p w14:paraId="230191A5" w14:textId="77777777" w:rsidR="00D70275" w:rsidRPr="00D70275" w:rsidRDefault="00D70275" w:rsidP="006E7E9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>4.2. S3 Ciljevi i intervencije (samo prvi dio do 4.2.1.)</w:t>
      </w:r>
    </w:p>
    <w:p w14:paraId="0E3D1939" w14:textId="77777777" w:rsidR="00D70275" w:rsidRPr="00D70275" w:rsidRDefault="00D70275" w:rsidP="006E7E9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>4.2.4 Veza između horizontalne politike i logike tematskih prioritetnih područja</w:t>
      </w:r>
    </w:p>
    <w:p w14:paraId="58FD4E9C" w14:textId="77777777" w:rsidR="00D70275" w:rsidRPr="00D70275" w:rsidRDefault="00D70275" w:rsidP="006E7E9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>5. Tematska prioritetna područja S3 (samo prvi dio do 5.1.)</w:t>
      </w:r>
    </w:p>
    <w:p w14:paraId="08BDABA3" w14:textId="77777777" w:rsidR="00D70275" w:rsidRPr="00D70275" w:rsidRDefault="00D70275" w:rsidP="006E7E9A">
      <w:pPr>
        <w:spacing w:after="60" w:line="240" w:lineRule="auto"/>
        <w:rPr>
          <w:rFonts w:ascii="Times New Roman" w:hAnsi="Times New Roman" w:cs="Times New Roman"/>
        </w:rPr>
      </w:pPr>
      <w:r w:rsidRPr="00D70275">
        <w:rPr>
          <w:rFonts w:ascii="Times New Roman" w:hAnsi="Times New Roman" w:cs="Times New Roman"/>
        </w:rPr>
        <w:t>7. Upravljanje (do 7.3.; očekuje se razina razumijevanja sustava)</w:t>
      </w:r>
    </w:p>
    <w:p w14:paraId="6F6E5471" w14:textId="77777777" w:rsidR="006E7E9A" w:rsidRDefault="006E7E9A" w:rsidP="00B97A4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lang w:eastAsia="hr-HR"/>
        </w:rPr>
      </w:pPr>
    </w:p>
    <w:p w14:paraId="76AA7725" w14:textId="77777777" w:rsidR="00D149CA" w:rsidRPr="00D149CA" w:rsidRDefault="00D149CA" w:rsidP="00B97A4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lang w:eastAsia="hr-HR"/>
        </w:rPr>
      </w:pPr>
    </w:p>
    <w:p w14:paraId="178DE72A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UPRAVA ZA INDUSTRIJU, PODUZETNIŠTVO I OBRT</w:t>
      </w:r>
    </w:p>
    <w:p w14:paraId="39E9F6B2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Sektor za industrijsku politiku</w:t>
      </w:r>
    </w:p>
    <w:p w14:paraId="5FA9EC98" w14:textId="77777777" w:rsidR="00B97A43" w:rsidRPr="00B97A43" w:rsidRDefault="00B97A43" w:rsidP="00B97A4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Služba za industrijsku politiku</w:t>
      </w:r>
    </w:p>
    <w:p w14:paraId="14E66C92" w14:textId="77777777" w:rsidR="00B97A43" w:rsidRPr="00B97A43" w:rsidRDefault="00B97A43" w:rsidP="00B97A4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Odjel za razvitak industrije, analitiku i izvještavanje </w:t>
      </w:r>
    </w:p>
    <w:p w14:paraId="66DFDF59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35885005" w14:textId="77777777" w:rsidR="00B97A43" w:rsidRPr="00B97A43" w:rsidRDefault="00B97A43" w:rsidP="008F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stručni savjetnik </w:t>
      </w:r>
      <w:r w:rsidRPr="00B97A43">
        <w:rPr>
          <w:rFonts w:ascii="Times New Roman" w:eastAsia="Calibri" w:hAnsi="Times New Roman" w:cs="Times New Roman"/>
          <w:b/>
          <w:lang w:eastAsia="hr-HR"/>
        </w:rPr>
        <w:t>- 1 izvršitelj (</w:t>
      </w:r>
      <w:proofErr w:type="spellStart"/>
      <w:r w:rsidRPr="00B97A43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B97A43">
        <w:rPr>
          <w:rFonts w:ascii="Times New Roman" w:eastAsia="Calibri" w:hAnsi="Times New Roman" w:cs="Times New Roman"/>
          <w:b/>
          <w:lang w:eastAsia="hr-HR"/>
        </w:rPr>
        <w:t>. 224.)</w:t>
      </w:r>
    </w:p>
    <w:p w14:paraId="49729EDE" w14:textId="77777777" w:rsidR="00B97A43" w:rsidRPr="00B97A43" w:rsidRDefault="00B97A43" w:rsidP="00B97A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4D457653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Opis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poslova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radnog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mjesta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:</w:t>
      </w:r>
    </w:p>
    <w:p w14:paraId="7CD93985" w14:textId="77777777" w:rsidR="00F67A75" w:rsidRPr="00F67A75" w:rsidRDefault="00F67A75" w:rsidP="00F67A75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67A75">
        <w:rPr>
          <w:rFonts w:ascii="Times New Roman" w:hAnsi="Times New Roman" w:cs="Times New Roman"/>
          <w:color w:val="000000"/>
        </w:rPr>
        <w:t xml:space="preserve">Obavlja najsloženije upravne i stručne poslove u svezi praćenja i izvještavanja o svim ekonomskim pokazateljima industrije, prati i analizira stanje </w:t>
      </w:r>
      <w:r w:rsidRPr="00F67A75">
        <w:rPr>
          <w:rFonts w:ascii="Times New Roman" w:hAnsi="Times New Roman" w:cs="Times New Roman"/>
        </w:rPr>
        <w:t>odabrane</w:t>
      </w:r>
      <w:r w:rsidRPr="00F67A75">
        <w:rPr>
          <w:rFonts w:ascii="Times New Roman" w:hAnsi="Times New Roman" w:cs="Times New Roman"/>
          <w:color w:val="000000"/>
        </w:rPr>
        <w:t xml:space="preserve"> industrijske grane; prati područja uvoza, izvoza i korištenja industrijskih sirovina i repromaterijala, kao i uvoza i izvoza gotovih proizvoda; prati i analizira razvoj industrijskih kapaciteta proizvodnje i proizvoda, predlaže mjere za restrukturiranje pojedinih grana industrije i pojedinih gospodarskih subjekata, vodi i ažurira baze podataka, sudjeluje u pripremi analitičkih podloga i strateških dokumenata vezano uz  predlaganje mjera unapređenja pojedinih industrijskih sektora, zaprima i obrađuje stručnu dokumentaciju, sudjeluje u izradi analiza i izvješća o stanju i pojavama u industriji, sudjeluje u izradi zakonskih i drugih propisa iz svog djelokruga, daje mišljenja na predmete iz svog djelokruga; provodi kontrolu namjenskog korištenja sredstava državne potpore Ministarstva u okviru Operativnih programa potpora sektorima prerađivačke industrije na lokaciji korisnika potpore.</w:t>
      </w:r>
      <w:r w:rsidRPr="00F67A75">
        <w:t xml:space="preserve"> </w:t>
      </w:r>
      <w:r w:rsidRPr="00F67A75">
        <w:rPr>
          <w:rFonts w:ascii="Times New Roman" w:hAnsi="Times New Roman" w:cs="Times New Roman"/>
          <w:color w:val="000000"/>
        </w:rPr>
        <w:t>Odgovara za zakonitost rada i postupanja, materijalne i financijske resurse s kojima radi, kvalitetno i pravodobno obavljanje svih poslova iz svojeg djelokruga, obavlja druge poslove po uputi i nalogu nadređenih.</w:t>
      </w:r>
    </w:p>
    <w:p w14:paraId="3480AEAF" w14:textId="77777777" w:rsidR="00B97A43" w:rsidRPr="006E7E9A" w:rsidRDefault="00B97A43" w:rsidP="00B9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14:paraId="47BA43B8" w14:textId="77777777" w:rsidR="00B97A43" w:rsidRPr="00FD0A8D" w:rsidRDefault="00B97A43" w:rsidP="00B97A43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</w:pPr>
      <w:r w:rsidRPr="00FD0A8D"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  <w:t>Pravni izvori za pripremu kandidata za testiranje:</w:t>
      </w:r>
    </w:p>
    <w:p w14:paraId="4FC4C302" w14:textId="77777777" w:rsidR="007A7519" w:rsidRPr="007A7519" w:rsidRDefault="007A7519" w:rsidP="00D14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519">
        <w:rPr>
          <w:rFonts w:ascii="Times New Roman" w:hAnsi="Times New Roman" w:cs="Times New Roman"/>
        </w:rPr>
        <w:t xml:space="preserve">Zakon o trgovačkim društvima </w:t>
      </w:r>
      <w:r>
        <w:rPr>
          <w:rFonts w:ascii="Times New Roman" w:hAnsi="Times New Roman" w:cs="Times New Roman"/>
        </w:rPr>
        <w:t>(„</w:t>
      </w:r>
      <w:r w:rsidRPr="007A7519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“, broj</w:t>
      </w:r>
      <w:r w:rsidRPr="007A7519">
        <w:rPr>
          <w:rFonts w:ascii="Times New Roman" w:hAnsi="Times New Roman" w:cs="Times New Roman"/>
        </w:rPr>
        <w:t xml:space="preserve"> 111/19</w:t>
      </w:r>
      <w:r>
        <w:rPr>
          <w:rFonts w:ascii="Times New Roman" w:hAnsi="Times New Roman" w:cs="Times New Roman"/>
        </w:rPr>
        <w:t xml:space="preserve">93, 34/1999, 121/1999, 52/2000, </w:t>
      </w:r>
      <w:r w:rsidRPr="007A7519">
        <w:rPr>
          <w:rFonts w:ascii="Times New Roman" w:hAnsi="Times New Roman" w:cs="Times New Roman"/>
        </w:rPr>
        <w:t>118/2003, 107/2007, 146/2008, 137/2009, 111/2012, 125/2011, 68/2013, 110/2</w:t>
      </w:r>
      <w:r>
        <w:rPr>
          <w:rFonts w:ascii="Times New Roman" w:hAnsi="Times New Roman" w:cs="Times New Roman"/>
        </w:rPr>
        <w:t>015, 40/2019, 34/2022, 114/2022 i</w:t>
      </w:r>
      <w:r w:rsidRPr="007A7519">
        <w:rPr>
          <w:rFonts w:ascii="Times New Roman" w:hAnsi="Times New Roman" w:cs="Times New Roman"/>
        </w:rPr>
        <w:t xml:space="preserve"> 18/2023</w:t>
      </w:r>
      <w:r>
        <w:rPr>
          <w:rFonts w:ascii="Times New Roman" w:hAnsi="Times New Roman" w:cs="Times New Roman"/>
        </w:rPr>
        <w:t>)</w:t>
      </w:r>
    </w:p>
    <w:p w14:paraId="4A7A0369" w14:textId="77777777" w:rsidR="007A7519" w:rsidRPr="007A7519" w:rsidRDefault="007A7519" w:rsidP="007A75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E1AB43" w14:textId="77777777" w:rsidR="007A7519" w:rsidRDefault="007A7519" w:rsidP="007A7519">
      <w:pPr>
        <w:spacing w:line="240" w:lineRule="auto"/>
        <w:jc w:val="both"/>
        <w:rPr>
          <w:rFonts w:ascii="Times New Roman" w:hAnsi="Times New Roman" w:cs="Times New Roman"/>
        </w:rPr>
      </w:pPr>
      <w:r w:rsidRPr="007A7519">
        <w:rPr>
          <w:rFonts w:ascii="Times New Roman" w:hAnsi="Times New Roman" w:cs="Times New Roman"/>
        </w:rPr>
        <w:t>Komunikacija Komisije – Smjernice o državnim potporama za sanaciju i restrukturiranje nefinancijskih poduzetn</w:t>
      </w:r>
      <w:r>
        <w:rPr>
          <w:rFonts w:ascii="Times New Roman" w:hAnsi="Times New Roman" w:cs="Times New Roman"/>
        </w:rPr>
        <w:t>ika u teškoćama (2014/C 249/01)</w:t>
      </w:r>
    </w:p>
    <w:p w14:paraId="7D73F431" w14:textId="77777777" w:rsidR="007A7519" w:rsidRDefault="00000000" w:rsidP="007A751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4" w:history="1">
        <w:r w:rsidR="007A7519" w:rsidRPr="007A7519">
          <w:rPr>
            <w:rStyle w:val="Hiperveza"/>
            <w:rFonts w:ascii="Times New Roman" w:hAnsi="Times New Roman" w:cs="Times New Roman"/>
          </w:rPr>
          <w:t>https://eur-lex.europa.eu/legal-content/HR/ALL/?uri=CELEX%3A52014XC0731%2801%29</w:t>
        </w:r>
      </w:hyperlink>
    </w:p>
    <w:p w14:paraId="646BE73F" w14:textId="77777777" w:rsidR="007A7519" w:rsidRPr="007A7519" w:rsidRDefault="007A7519" w:rsidP="007A75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934803" w14:textId="77777777" w:rsidR="00A967F0" w:rsidRDefault="007A7519" w:rsidP="00D14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519">
        <w:rPr>
          <w:rFonts w:ascii="Times New Roman" w:hAnsi="Times New Roman" w:cs="Times New Roman"/>
        </w:rPr>
        <w:t xml:space="preserve">UREDBA KOMISIJE (EU) br. 651/2014 </w:t>
      </w:r>
      <w:proofErr w:type="spellStart"/>
      <w:r w:rsidRPr="007A7519">
        <w:rPr>
          <w:rFonts w:ascii="Times New Roman" w:hAnsi="Times New Roman" w:cs="Times New Roman"/>
        </w:rPr>
        <w:t>оd</w:t>
      </w:r>
      <w:proofErr w:type="spellEnd"/>
      <w:r w:rsidRPr="007A7519">
        <w:rPr>
          <w:rFonts w:ascii="Times New Roman" w:hAnsi="Times New Roman" w:cs="Times New Roman"/>
        </w:rPr>
        <w:t xml:space="preserve"> 17. lipnja 2014. o ocjenjivanju određenih kategorija potpora spojivima s unutarnjim tržištem u primjeni članaka 107. i 108. Ugovora (Tekst značajan za EGP) ( L 187 26.6.2014, 1) </w:t>
      </w:r>
    </w:p>
    <w:p w14:paraId="1F3E52B0" w14:textId="77777777" w:rsidR="00FD0A8D" w:rsidRDefault="00FD0A8D" w:rsidP="00FD0A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F6FB3C" w14:textId="77777777" w:rsidR="006E7E9A" w:rsidRPr="006E7E9A" w:rsidRDefault="006E7E9A" w:rsidP="00FD0A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1109B6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UPRAVA ZA ZAŠTITU PRIRODE</w:t>
      </w:r>
    </w:p>
    <w:p w14:paraId="62AE4795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Sektor za bioraznolikost i strateške poslove</w:t>
      </w:r>
    </w:p>
    <w:p w14:paraId="52FD0F5F" w14:textId="77777777" w:rsidR="00B97A43" w:rsidRPr="00B97A43" w:rsidRDefault="00B97A43" w:rsidP="00B97A4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Služba za strateške poslove </w:t>
      </w:r>
    </w:p>
    <w:p w14:paraId="5143A419" w14:textId="77777777" w:rsidR="00B97A43" w:rsidRPr="00B97A43" w:rsidRDefault="00B97A43" w:rsidP="00B97A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</w:p>
    <w:p w14:paraId="2AFB4533" w14:textId="77777777" w:rsidR="00B97A43" w:rsidRPr="00B97A43" w:rsidRDefault="00B97A43" w:rsidP="008F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stručni suradnik </w:t>
      </w:r>
      <w:r w:rsidRPr="00B97A43">
        <w:rPr>
          <w:rFonts w:ascii="Times New Roman" w:eastAsia="Calibri" w:hAnsi="Times New Roman" w:cs="Times New Roman"/>
          <w:b/>
          <w:lang w:eastAsia="hr-HR"/>
        </w:rPr>
        <w:t>- 1 izvršitelj (</w:t>
      </w:r>
      <w:proofErr w:type="spellStart"/>
      <w:r w:rsidRPr="00B97A43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B97A43">
        <w:rPr>
          <w:rFonts w:ascii="Times New Roman" w:eastAsia="Calibri" w:hAnsi="Times New Roman" w:cs="Times New Roman"/>
          <w:b/>
          <w:lang w:eastAsia="hr-HR"/>
        </w:rPr>
        <w:t>. 449.)</w:t>
      </w:r>
    </w:p>
    <w:p w14:paraId="049A8182" w14:textId="77777777" w:rsidR="00B97A43" w:rsidRDefault="00B97A43" w:rsidP="00B97A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366712BF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Opis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poslova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radnog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mjesta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:</w:t>
      </w:r>
    </w:p>
    <w:p w14:paraId="2B46FDE8" w14:textId="77777777" w:rsidR="004D24D6" w:rsidRPr="004D24D6" w:rsidRDefault="004D24D6" w:rsidP="004D24D6">
      <w:pPr>
        <w:spacing w:afterLines="20" w:after="48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D24D6">
        <w:rPr>
          <w:rFonts w:ascii="Times New Roman" w:eastAsia="Times New Roman" w:hAnsi="Times New Roman" w:cs="Times New Roman"/>
          <w:lang w:eastAsia="hr-HR"/>
        </w:rPr>
        <w:t xml:space="preserve">Obavlja jednostavne stručne poslove u području zaštite prirode vezano uz provedbu strateških dokumenata zaštite prirode a posebice Strategije i akcijskog plana zaštite prirode Republike Hrvatske osiguravajući usklađivanje s prihvaćenim međunarodnim i EU strategijama i smjernicama. Sudjeluje u provedbi, međunarodnih ugovora, sporazuma i inicijativa, iz područja zaštite prirode, uključujući i usvajanju novih, prati provedbu mjera, sudjeluje u izvršavanju preuzetih međunarodnih obveza te </w:t>
      </w:r>
      <w:r w:rsidRPr="004D24D6">
        <w:rPr>
          <w:rFonts w:ascii="Times New Roman" w:eastAsia="Times New Roman" w:hAnsi="Times New Roman" w:cs="Times New Roman"/>
          <w:lang w:eastAsia="hr-HR"/>
        </w:rPr>
        <w:lastRenderedPageBreak/>
        <w:t xml:space="preserve">sudjeluje u implementaciji na nacionalnoj razini. Sudjeluje u pripremi podloga za stručne sastanke te u pripremi izvještaja o bilateralnoj suradnji u području zaštite prirode. Prati nove politike u Europskoj uniji i inicijative zaštite prirode, sudjeluje u izradi stručnih podloga te sudjeluje u provedbi istih. Sudjeluje u provedbi makro-regionalnih strategija Europske unije na području zaštite prirode. Sudjeluje u radu tijela Europske unije, sudjeluje u izradi mišljenja o usklađenosti nacrta prijedloga zakonskih i podzakonskih akata iz područja zaštite prirode s pravnom stečevinom Europske unije, te drugih stručnih podloga i stajališta Republike Hrvatske, uključujući i obveze vezane uz proces izvještavanja. Sudjeluje u pripremi i provedbi projekata koji pridonose međunarodnim i obvezama Europske unije iz područja zaštite prirode. Sudjeluje u izradi mišljenja o propisima iz drugih sektora. Odgovara za zakonitost rada i postupanja, materijalne i financijske resurse s kojima radi, kvalitetno i pravodobno obavljanje svih poslova iz svojeg djelokruga, obavlja druge poslove po uputi i nalogu nadređenih. </w:t>
      </w:r>
    </w:p>
    <w:p w14:paraId="5D8782EC" w14:textId="77777777" w:rsidR="00B97A43" w:rsidRPr="006E7E9A" w:rsidRDefault="00B97A43" w:rsidP="00B9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14:paraId="32B6892D" w14:textId="77777777" w:rsidR="00B97A43" w:rsidRPr="005D6FE4" w:rsidRDefault="00B97A43" w:rsidP="00B97A43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</w:pPr>
      <w:r w:rsidRPr="005D6FE4"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  <w:t>Pravni izvori za pripremu kandidata za testiranje:</w:t>
      </w:r>
    </w:p>
    <w:p w14:paraId="1FB95D57" w14:textId="77777777" w:rsidR="00DB763C" w:rsidRPr="00DB763C" w:rsidRDefault="00DB763C" w:rsidP="00DB763C">
      <w:pPr>
        <w:spacing w:after="0" w:line="240" w:lineRule="auto"/>
        <w:rPr>
          <w:rFonts w:ascii="Times New Roman" w:hAnsi="Times New Roman" w:cs="Times New Roman"/>
          <w:color w:val="1F497D"/>
        </w:rPr>
      </w:pPr>
    </w:p>
    <w:p w14:paraId="253E8BDA" w14:textId="77777777" w:rsidR="00DB763C" w:rsidRPr="00DB763C" w:rsidRDefault="00DB763C" w:rsidP="00D149CA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Strategija EU-a za bioraznolikost do 2030. - Vraćanje prirode u naše živote</w:t>
      </w:r>
    </w:p>
    <w:p w14:paraId="6B87FB57" w14:textId="77777777" w:rsidR="00DB763C" w:rsidRPr="00DB763C" w:rsidRDefault="00000000" w:rsidP="00D149CA">
      <w:pPr>
        <w:spacing w:after="0" w:line="240" w:lineRule="auto"/>
        <w:rPr>
          <w:rFonts w:ascii="Times New Roman" w:hAnsi="Times New Roman" w:cs="Times New Roman"/>
          <w:color w:val="0563C1"/>
          <w:u w:val="single"/>
        </w:rPr>
      </w:pPr>
      <w:hyperlink r:id="rId15" w:history="1">
        <w:r w:rsidR="00DB763C" w:rsidRPr="00DB763C">
          <w:rPr>
            <w:rFonts w:ascii="Times New Roman" w:hAnsi="Times New Roman" w:cs="Times New Roman"/>
            <w:color w:val="0563C1"/>
            <w:u w:val="single"/>
          </w:rPr>
          <w:t>https://eur-lex.europa.eu/resource.html?uri=cellar:a3c806a6-9ab3-11ea-9d2d-01aa75ed71a1.0022.02/DOC_1&amp;format=PDF</w:t>
        </w:r>
      </w:hyperlink>
    </w:p>
    <w:p w14:paraId="5AC22DF1" w14:textId="77777777" w:rsidR="00DB763C" w:rsidRPr="00DB763C" w:rsidRDefault="00DB763C" w:rsidP="00D149CA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Strategija i akcijski plan zaštite prirode Republike Hrvatske za razdoblje od 2017. do 2025. godine</w:t>
      </w:r>
    </w:p>
    <w:p w14:paraId="666961C5" w14:textId="77777777" w:rsidR="00DB763C" w:rsidRPr="00DB763C" w:rsidRDefault="00000000" w:rsidP="00D149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hyperlink r:id="rId16" w:tgtFrame="_blank" w:history="1">
        <w:r w:rsidR="00DB763C" w:rsidRPr="00DB763C">
          <w:rPr>
            <w:rFonts w:ascii="Times New Roman" w:hAnsi="Times New Roman" w:cs="Times New Roman"/>
          </w:rPr>
          <w:t>Letak</w:t>
        </w:r>
      </w:hyperlink>
      <w:r w:rsidR="00DB763C" w:rsidRPr="00DB763C">
        <w:rPr>
          <w:rFonts w:ascii="Times New Roman" w:hAnsi="Times New Roman" w:cs="Times New Roman"/>
        </w:rPr>
        <w:t> Strategija i akcijski plana zaštite prirode Republike Hrvatske za razdoblje od 2017. do 2025. godine (</w:t>
      </w:r>
      <w:proofErr w:type="spellStart"/>
      <w:r w:rsidR="00DB763C" w:rsidRPr="00DB763C">
        <w:rPr>
          <w:rFonts w:ascii="Times New Roman" w:hAnsi="Times New Roman" w:cs="Times New Roman"/>
        </w:rPr>
        <w:t>hrv</w:t>
      </w:r>
      <w:proofErr w:type="spellEnd"/>
      <w:r w:rsidR="00DB763C" w:rsidRPr="00DB763C">
        <w:rPr>
          <w:rFonts w:ascii="Times New Roman" w:hAnsi="Times New Roman" w:cs="Times New Roman"/>
        </w:rPr>
        <w:t>)</w:t>
      </w:r>
    </w:p>
    <w:p w14:paraId="73D8BFFE" w14:textId="77777777" w:rsidR="00DB763C" w:rsidRPr="00DB763C" w:rsidRDefault="00000000" w:rsidP="00D149CA">
      <w:pPr>
        <w:spacing w:after="0" w:line="240" w:lineRule="auto"/>
        <w:rPr>
          <w:rFonts w:ascii="Times New Roman" w:hAnsi="Times New Roman" w:cs="Times New Roman"/>
          <w:color w:val="0563C1"/>
          <w:u w:val="single"/>
        </w:rPr>
      </w:pPr>
      <w:hyperlink r:id="rId17" w:history="1">
        <w:r w:rsidR="00DB763C" w:rsidRPr="00DB763C">
          <w:rPr>
            <w:rFonts w:ascii="Times New Roman" w:hAnsi="Times New Roman" w:cs="Times New Roman"/>
            <w:color w:val="0563C1"/>
            <w:u w:val="single"/>
          </w:rPr>
          <w:t>https://mingor.gov.hr/UserDocsImages/UPRAVA%20ZA%20ZA%C5%A0TITU%20PRIRODE/strate%C5%A1ka/Strategija_letak.pdf</w:t>
        </w:r>
      </w:hyperlink>
    </w:p>
    <w:p w14:paraId="5D4A7606" w14:textId="77777777" w:rsidR="00DB763C" w:rsidRPr="00DB763C" w:rsidRDefault="00000000" w:rsidP="00D149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hyperlink r:id="rId18" w:tgtFrame="_blank" w:history="1">
        <w:r w:rsidR="00DB763C" w:rsidRPr="00DB763C">
          <w:rPr>
            <w:rFonts w:ascii="Times New Roman" w:hAnsi="Times New Roman" w:cs="Times New Roman"/>
          </w:rPr>
          <w:t>Letak</w:t>
        </w:r>
      </w:hyperlink>
      <w:r w:rsidR="00DB763C" w:rsidRPr="00DB763C">
        <w:rPr>
          <w:rFonts w:ascii="Times New Roman" w:hAnsi="Times New Roman" w:cs="Times New Roman"/>
        </w:rPr>
        <w:t> </w:t>
      </w:r>
      <w:proofErr w:type="spellStart"/>
      <w:r w:rsidR="00DB763C" w:rsidRPr="00DB763C">
        <w:rPr>
          <w:rFonts w:ascii="Times New Roman" w:hAnsi="Times New Roman" w:cs="Times New Roman"/>
        </w:rPr>
        <w:t>The</w:t>
      </w:r>
      <w:proofErr w:type="spellEnd"/>
      <w:r w:rsidR="00DB763C" w:rsidRPr="00DB763C">
        <w:rPr>
          <w:rFonts w:ascii="Times New Roman" w:hAnsi="Times New Roman" w:cs="Times New Roman"/>
        </w:rPr>
        <w:t xml:space="preserve"> Nature Protection </w:t>
      </w:r>
      <w:proofErr w:type="spellStart"/>
      <w:r w:rsidR="00DB763C" w:rsidRPr="00DB763C">
        <w:rPr>
          <w:rFonts w:ascii="Times New Roman" w:hAnsi="Times New Roman" w:cs="Times New Roman"/>
        </w:rPr>
        <w:t>Strategy</w:t>
      </w:r>
      <w:proofErr w:type="spellEnd"/>
      <w:r w:rsidR="00DB763C" w:rsidRPr="00DB763C">
        <w:rPr>
          <w:rFonts w:ascii="Times New Roman" w:hAnsi="Times New Roman" w:cs="Times New Roman"/>
        </w:rPr>
        <w:t xml:space="preserve"> </w:t>
      </w:r>
      <w:proofErr w:type="spellStart"/>
      <w:r w:rsidR="00DB763C" w:rsidRPr="00DB763C">
        <w:rPr>
          <w:rFonts w:ascii="Times New Roman" w:hAnsi="Times New Roman" w:cs="Times New Roman"/>
        </w:rPr>
        <w:t>and</w:t>
      </w:r>
      <w:proofErr w:type="spellEnd"/>
      <w:r w:rsidR="00DB763C" w:rsidRPr="00DB763C">
        <w:rPr>
          <w:rFonts w:ascii="Times New Roman" w:hAnsi="Times New Roman" w:cs="Times New Roman"/>
        </w:rPr>
        <w:t xml:space="preserve"> </w:t>
      </w:r>
      <w:proofErr w:type="spellStart"/>
      <w:r w:rsidR="00DB763C" w:rsidRPr="00DB763C">
        <w:rPr>
          <w:rFonts w:ascii="Times New Roman" w:hAnsi="Times New Roman" w:cs="Times New Roman"/>
        </w:rPr>
        <w:t>Action</w:t>
      </w:r>
      <w:proofErr w:type="spellEnd"/>
      <w:r w:rsidR="00DB763C" w:rsidRPr="00DB763C">
        <w:rPr>
          <w:rFonts w:ascii="Times New Roman" w:hAnsi="Times New Roman" w:cs="Times New Roman"/>
        </w:rPr>
        <w:t xml:space="preserve"> Plan </w:t>
      </w:r>
      <w:proofErr w:type="spellStart"/>
      <w:r w:rsidR="00DB763C" w:rsidRPr="00DB763C">
        <w:rPr>
          <w:rFonts w:ascii="Times New Roman" w:hAnsi="Times New Roman" w:cs="Times New Roman"/>
        </w:rPr>
        <w:t>of</w:t>
      </w:r>
      <w:proofErr w:type="spellEnd"/>
      <w:r w:rsidR="00DB763C" w:rsidRPr="00DB763C">
        <w:rPr>
          <w:rFonts w:ascii="Times New Roman" w:hAnsi="Times New Roman" w:cs="Times New Roman"/>
        </w:rPr>
        <w:t xml:space="preserve"> </w:t>
      </w:r>
      <w:proofErr w:type="spellStart"/>
      <w:r w:rsidR="00DB763C" w:rsidRPr="00DB763C">
        <w:rPr>
          <w:rFonts w:ascii="Times New Roman" w:hAnsi="Times New Roman" w:cs="Times New Roman"/>
        </w:rPr>
        <w:t>the</w:t>
      </w:r>
      <w:proofErr w:type="spellEnd"/>
      <w:r w:rsidR="00DB763C" w:rsidRPr="00DB763C">
        <w:rPr>
          <w:rFonts w:ascii="Times New Roman" w:hAnsi="Times New Roman" w:cs="Times New Roman"/>
        </w:rPr>
        <w:t xml:space="preserve"> Republic </w:t>
      </w:r>
      <w:proofErr w:type="spellStart"/>
      <w:r w:rsidR="00DB763C" w:rsidRPr="00DB763C">
        <w:rPr>
          <w:rFonts w:ascii="Times New Roman" w:hAnsi="Times New Roman" w:cs="Times New Roman"/>
        </w:rPr>
        <w:t>of</w:t>
      </w:r>
      <w:proofErr w:type="spellEnd"/>
      <w:r w:rsidR="00DB763C" w:rsidRPr="00DB763C">
        <w:rPr>
          <w:rFonts w:ascii="Times New Roman" w:hAnsi="Times New Roman" w:cs="Times New Roman"/>
        </w:rPr>
        <w:t xml:space="preserve"> Croatia for </w:t>
      </w:r>
      <w:proofErr w:type="spellStart"/>
      <w:r w:rsidR="00DB763C" w:rsidRPr="00DB763C">
        <w:rPr>
          <w:rFonts w:ascii="Times New Roman" w:hAnsi="Times New Roman" w:cs="Times New Roman"/>
        </w:rPr>
        <w:t>the</w:t>
      </w:r>
      <w:proofErr w:type="spellEnd"/>
      <w:r w:rsidR="00DB763C" w:rsidRPr="00DB763C">
        <w:rPr>
          <w:rFonts w:ascii="Times New Roman" w:hAnsi="Times New Roman" w:cs="Times New Roman"/>
        </w:rPr>
        <w:t xml:space="preserve"> period 2017-2025 (</w:t>
      </w:r>
      <w:proofErr w:type="spellStart"/>
      <w:r w:rsidR="00DB763C" w:rsidRPr="00DB763C">
        <w:rPr>
          <w:rFonts w:ascii="Times New Roman" w:hAnsi="Times New Roman" w:cs="Times New Roman"/>
        </w:rPr>
        <w:t>eng</w:t>
      </w:r>
      <w:proofErr w:type="spellEnd"/>
      <w:r w:rsidR="00DB763C" w:rsidRPr="00DB763C">
        <w:rPr>
          <w:rFonts w:ascii="Times New Roman" w:hAnsi="Times New Roman" w:cs="Times New Roman"/>
        </w:rPr>
        <w:t>)</w:t>
      </w:r>
    </w:p>
    <w:p w14:paraId="0C9E9CAC" w14:textId="77777777" w:rsidR="00DB763C" w:rsidRPr="00DB763C" w:rsidRDefault="00000000" w:rsidP="00D149CA">
      <w:pPr>
        <w:spacing w:after="0" w:line="240" w:lineRule="auto"/>
        <w:rPr>
          <w:rFonts w:ascii="Times New Roman" w:hAnsi="Times New Roman" w:cs="Times New Roman"/>
          <w:color w:val="0563C1"/>
          <w:u w:val="single"/>
        </w:rPr>
      </w:pPr>
      <w:hyperlink r:id="rId19" w:history="1">
        <w:r w:rsidR="00DB763C" w:rsidRPr="00DB763C">
          <w:rPr>
            <w:rFonts w:ascii="Times New Roman" w:hAnsi="Times New Roman" w:cs="Times New Roman"/>
            <w:color w:val="0563C1"/>
            <w:u w:val="single"/>
          </w:rPr>
          <w:t>https://mingor.gov.hr/UserDocsImages/UPRAVA%20ZA%20ZA%C5%A0TITU%20PRIRODE/strate%C5%A1ka/NBSAP_leaflet.pdf</w:t>
        </w:r>
      </w:hyperlink>
    </w:p>
    <w:p w14:paraId="3BED39D1" w14:textId="77777777" w:rsidR="00DB763C" w:rsidRPr="00DB763C" w:rsidRDefault="00DB763C" w:rsidP="00D149CA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Internet stranica MINGOR – Uprava za zaštitu prirode:</w:t>
      </w:r>
    </w:p>
    <w:p w14:paraId="16CFDDC5" w14:textId="77777777" w:rsidR="00DB763C" w:rsidRPr="00DB763C" w:rsidRDefault="00DB763C" w:rsidP="00D149CA">
      <w:p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Strogo zaštićene vrste i podteme:</w:t>
      </w:r>
    </w:p>
    <w:p w14:paraId="3F7B960C" w14:textId="77777777" w:rsidR="00DB763C" w:rsidRPr="00DB763C" w:rsidRDefault="00DB763C" w:rsidP="00D149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Očuvanje strogo zaštićenih vrsta</w:t>
      </w:r>
    </w:p>
    <w:p w14:paraId="03382F24" w14:textId="77777777" w:rsidR="00DB763C" w:rsidRPr="00DB763C" w:rsidRDefault="00DB763C" w:rsidP="00DB76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Izuzeća od zabranjenih radnji sa strogo zaštićenim vrstama</w:t>
      </w:r>
    </w:p>
    <w:p w14:paraId="1D753752" w14:textId="77777777" w:rsidR="00DB763C" w:rsidRPr="00DB763C" w:rsidRDefault="00DB763C" w:rsidP="00DB76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Planovi upravljanja i akcijski planovi</w:t>
      </w:r>
    </w:p>
    <w:p w14:paraId="34D803F5" w14:textId="77777777" w:rsidR="00DB763C" w:rsidRPr="00DB763C" w:rsidRDefault="00DB763C" w:rsidP="00DB76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Oporavilišta za divlje životinje</w:t>
      </w:r>
    </w:p>
    <w:p w14:paraId="5E1C9D34" w14:textId="77777777" w:rsidR="00DB763C" w:rsidRPr="00DB763C" w:rsidRDefault="00DB763C" w:rsidP="00DB76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Šteta od strogo zaštićenih životinja</w:t>
      </w:r>
    </w:p>
    <w:p w14:paraId="0AC7AD82" w14:textId="77777777" w:rsidR="00DB763C" w:rsidRPr="00DB763C" w:rsidRDefault="00DB763C" w:rsidP="00DB76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Uzgoj strogo zaštićenih vrsta</w:t>
      </w:r>
    </w:p>
    <w:p w14:paraId="295810FF" w14:textId="77777777" w:rsidR="00DB763C" w:rsidRPr="00DB763C" w:rsidRDefault="00000000" w:rsidP="00DB763C">
      <w:pPr>
        <w:spacing w:after="0" w:line="240" w:lineRule="auto"/>
        <w:rPr>
          <w:rFonts w:ascii="Times New Roman" w:hAnsi="Times New Roman" w:cs="Times New Roman"/>
          <w:color w:val="1F497D"/>
        </w:rPr>
      </w:pPr>
      <w:hyperlink r:id="rId20" w:history="1">
        <w:r w:rsidR="00DB763C" w:rsidRPr="00DB763C">
          <w:rPr>
            <w:rFonts w:ascii="Times New Roman" w:hAnsi="Times New Roman" w:cs="Times New Roman"/>
            <w:color w:val="0563C1"/>
            <w:u w:val="single"/>
          </w:rPr>
          <w:t>https://mingor.gov.hr/o-ministarstvu-1065/djelokrug/uprava-za-zastitu-prirode-1180/strogo-zasticene-vrste/1242</w:t>
        </w:r>
      </w:hyperlink>
    </w:p>
    <w:p w14:paraId="3290C607" w14:textId="77777777" w:rsidR="00DB763C" w:rsidRPr="00DB763C" w:rsidRDefault="00DB763C" w:rsidP="00DB763C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Internet stranica MINGOR – Uprava za zaštitu prirode:</w:t>
      </w:r>
    </w:p>
    <w:p w14:paraId="7709C7A4" w14:textId="77777777" w:rsidR="00DB763C" w:rsidRPr="00DB763C" w:rsidRDefault="00DB763C" w:rsidP="00DB763C">
      <w:p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Strane i invazivne strane vrste i podteme:</w:t>
      </w:r>
    </w:p>
    <w:p w14:paraId="4D3CDB42" w14:textId="77777777" w:rsidR="00DB763C" w:rsidRPr="00DB763C" w:rsidRDefault="00DB763C" w:rsidP="00DB76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Stavljanje na tržište, uvođenje u prirodu i uzgoj stranih vrsta</w:t>
      </w:r>
    </w:p>
    <w:p w14:paraId="32B45668" w14:textId="77777777" w:rsidR="00DB763C" w:rsidRPr="00DB763C" w:rsidRDefault="00DB763C" w:rsidP="00DB76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Invazivne strane vrste</w:t>
      </w:r>
    </w:p>
    <w:p w14:paraId="4B63AF0B" w14:textId="77777777" w:rsidR="00DB763C" w:rsidRPr="00DB763C" w:rsidRDefault="00DB763C" w:rsidP="00DB76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 xml:space="preserve">Korištenje invazivnih stranih vrsta s </w:t>
      </w:r>
      <w:proofErr w:type="spellStart"/>
      <w:r w:rsidRPr="00DB763C">
        <w:rPr>
          <w:rFonts w:ascii="Times New Roman" w:hAnsi="Times New Roman" w:cs="Times New Roman"/>
        </w:rPr>
        <w:t>Unijina</w:t>
      </w:r>
      <w:proofErr w:type="spellEnd"/>
      <w:r w:rsidRPr="00DB763C">
        <w:rPr>
          <w:rFonts w:ascii="Times New Roman" w:hAnsi="Times New Roman" w:cs="Times New Roman"/>
        </w:rPr>
        <w:t xml:space="preserve"> popisa</w:t>
      </w:r>
    </w:p>
    <w:p w14:paraId="4A3F1BFA" w14:textId="77777777" w:rsidR="00DB763C" w:rsidRPr="00DB763C" w:rsidRDefault="00000000" w:rsidP="00DB763C">
      <w:pPr>
        <w:spacing w:after="0" w:line="240" w:lineRule="auto"/>
        <w:rPr>
          <w:rFonts w:ascii="Times New Roman" w:hAnsi="Times New Roman" w:cs="Times New Roman"/>
        </w:rPr>
      </w:pPr>
      <w:hyperlink r:id="rId21" w:history="1">
        <w:r w:rsidR="00DB763C" w:rsidRPr="00DB763C">
          <w:rPr>
            <w:rFonts w:ascii="Times New Roman" w:hAnsi="Times New Roman" w:cs="Times New Roman"/>
            <w:color w:val="0563C1"/>
            <w:u w:val="single"/>
          </w:rPr>
          <w:t>https://mingor.gov.hr/o-ministarstvu-1065/djelokrug/uprava-za-zastitu-prirode-1180/strane-i-invazivne-strane-vrste/5477</w:t>
        </w:r>
      </w:hyperlink>
    </w:p>
    <w:p w14:paraId="72211DA2" w14:textId="77777777" w:rsidR="00DB763C" w:rsidRPr="00DB763C" w:rsidRDefault="00DB763C" w:rsidP="00DB76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7ACB8E" w14:textId="77777777" w:rsidR="00A967F0" w:rsidRPr="00B97A43" w:rsidRDefault="00A967F0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</w:p>
    <w:p w14:paraId="73F55844" w14:textId="77777777" w:rsidR="00D149CA" w:rsidRPr="00B97A43" w:rsidRDefault="00D149CA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64814D4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RAVNATELJSTVO ZA ROBNE ZALIHE</w:t>
      </w:r>
    </w:p>
    <w:p w14:paraId="3653C0B0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Služba za financijsko - računovodstvene, analitičko - planske i pravne poslove</w:t>
      </w:r>
    </w:p>
    <w:p w14:paraId="4613F834" w14:textId="77777777" w:rsidR="00B97A43" w:rsidRPr="00B97A43" w:rsidRDefault="00B97A43" w:rsidP="00B97A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hr-HR"/>
        </w:rPr>
      </w:pPr>
    </w:p>
    <w:p w14:paraId="0725BBAF" w14:textId="77777777" w:rsidR="00B97A43" w:rsidRPr="00B97A43" w:rsidRDefault="00B97A43" w:rsidP="008F0D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B97A4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viši stručni savjetnik </w:t>
      </w:r>
      <w:r w:rsidRPr="00B97A43">
        <w:rPr>
          <w:rFonts w:ascii="Times New Roman" w:eastAsia="Calibri" w:hAnsi="Times New Roman" w:cs="Times New Roman"/>
          <w:b/>
          <w:lang w:eastAsia="hr-HR"/>
        </w:rPr>
        <w:t>- 1 izvršitelj (</w:t>
      </w:r>
      <w:proofErr w:type="spellStart"/>
      <w:r w:rsidRPr="00B97A43">
        <w:rPr>
          <w:rFonts w:ascii="Times New Roman" w:eastAsia="Calibri" w:hAnsi="Times New Roman" w:cs="Times New Roman"/>
          <w:b/>
          <w:lang w:eastAsia="hr-HR"/>
        </w:rPr>
        <w:t>rbr</w:t>
      </w:r>
      <w:proofErr w:type="spellEnd"/>
      <w:r w:rsidRPr="00B97A43">
        <w:rPr>
          <w:rFonts w:ascii="Times New Roman" w:eastAsia="Calibri" w:hAnsi="Times New Roman" w:cs="Times New Roman"/>
          <w:b/>
          <w:lang w:eastAsia="hr-HR"/>
        </w:rPr>
        <w:t>. 651.)</w:t>
      </w:r>
    </w:p>
    <w:p w14:paraId="4D9DE56A" w14:textId="77777777" w:rsidR="00B97A43" w:rsidRPr="00B97A43" w:rsidRDefault="00B97A43" w:rsidP="00B97A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3D77003B" w14:textId="77777777" w:rsidR="00B97A43" w:rsidRP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Opis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poslova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radnog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mjesta</w:t>
      </w:r>
      <w:proofErr w:type="spellEnd"/>
      <w:r w:rsidRPr="00B97A43">
        <w:rPr>
          <w:rFonts w:ascii="Times New Roman" w:hAnsi="Times New Roman" w:cs="Times New Roman"/>
          <w:b/>
          <w:i/>
          <w:u w:val="single"/>
          <w:lang w:val="en-US"/>
        </w:rPr>
        <w:t>:</w:t>
      </w:r>
    </w:p>
    <w:p w14:paraId="1950A06B" w14:textId="77777777" w:rsidR="006043C8" w:rsidRPr="00761FEA" w:rsidRDefault="006043C8" w:rsidP="00761FEA">
      <w:pPr>
        <w:spacing w:after="0" w:line="240" w:lineRule="auto"/>
        <w:jc w:val="both"/>
      </w:pPr>
      <w:r w:rsidRPr="00761FEA">
        <w:rPr>
          <w:rStyle w:val="Zadanifontodlomka1"/>
          <w:rFonts w:ascii="Times New Roman" w:hAnsi="Times New Roman" w:cs="Times New Roman"/>
        </w:rPr>
        <w:t xml:space="preserve">Prati EU politika iz nadležnosti Uprave te pravovremeno informiranje nadležnih djelatnika; Rad na EU bazi podataka MVEP (IKOS - koordinacija EU poslova) iz nadležnosti Uprave; ažurno preuzimanje dokumenata i prosljeđivanje na rad nadležnim službenicima te stavljanje potrebnih dokumenta iz djelokruga Uprave u EU bazu podataka; Provedba postupka notifikacije i unošenje nacionalnih mjera o prenošenju direktiva u MNE bazu Europske komisije; Praćenje rada radnih skupina Vijeća iz nadležnosti </w:t>
      </w:r>
      <w:r w:rsidRPr="00761FEA">
        <w:rPr>
          <w:rStyle w:val="Zadanifontodlomka1"/>
          <w:rFonts w:ascii="Times New Roman" w:hAnsi="Times New Roman" w:cs="Times New Roman"/>
        </w:rPr>
        <w:lastRenderedPageBreak/>
        <w:t xml:space="preserve">Uprave kroz EXTRANET bazu podataka Vijeća EU, preuzimanje dokumenata iz EXTRANET baze podataka u cilju vođenja evidencije, pomoći i koordinacije poslova drugih nadležnih djelatnika; Vođenje evidencije sudjelovanja djelatnika Uprave u radnim skupinama Vijeća te odborima </w:t>
      </w:r>
      <w:proofErr w:type="spellStart"/>
      <w:r w:rsidRPr="00761FEA">
        <w:rPr>
          <w:rStyle w:val="Zadanifontodlomka1"/>
          <w:rFonts w:ascii="Times New Roman" w:hAnsi="Times New Roman" w:cs="Times New Roman"/>
        </w:rPr>
        <w:t>komitologije</w:t>
      </w:r>
      <w:proofErr w:type="spellEnd"/>
      <w:r w:rsidRPr="00761FEA">
        <w:rPr>
          <w:rStyle w:val="Zadanifontodlomka1"/>
          <w:rFonts w:ascii="Times New Roman" w:hAnsi="Times New Roman" w:cs="Times New Roman"/>
        </w:rPr>
        <w:t xml:space="preserve">; Koordinacija, evidencija te sudjelovanje u izradi prijedloga stajališta RH i potrebnih priprema iz djelokruga Uprave za potrebe sudjelovanja predstavnika RH u radnim skupinama Vijeća, Vijeća ministara i Europskog vijeća;  Koordinacija, evidencija te sudjelovanje u izradi prijedloga stajališta i priprema za potrebe odlučivanja predstavnika RH na odborima/sastancima </w:t>
      </w:r>
      <w:proofErr w:type="spellStart"/>
      <w:r w:rsidRPr="00761FEA">
        <w:rPr>
          <w:rStyle w:val="Zadanifontodlomka1"/>
          <w:rFonts w:ascii="Times New Roman" w:hAnsi="Times New Roman" w:cs="Times New Roman"/>
        </w:rPr>
        <w:t>komitologije</w:t>
      </w:r>
      <w:proofErr w:type="spellEnd"/>
      <w:r w:rsidRPr="00761FEA">
        <w:rPr>
          <w:rStyle w:val="Zadanifontodlomka1"/>
          <w:rFonts w:ascii="Times New Roman" w:hAnsi="Times New Roman" w:cs="Times New Roman"/>
        </w:rPr>
        <w:t>; Obavlja stručne poslove pripreme i izrade prijedloga međunarodnih instrumenata koje sklapa MG s nadležnim institucijama drugih država ili međunarodnih organizacija te prati njihovu provedbu iz djelokruga Uprave; Koordinacija, evidencija te sudjelovanje u izradi priprema i mišljenja iz djelokruga Uprave za potrebe izrade dokumenata, instrumenata i sastanaka povezanih s EU ili međunarodnim odnosima na zahtjev drugih tijela državne uprave; Organizacija, priprema i koordinacija sastanaka s predstavnicima institucija EU, međunarodnih organizacija kao i drugih bilateralnih ili multilateralnih sastanaka iz nadležnosti Uprave; Rad na drugim poslovima prema potrebi. Ostvaruje suradnju s Državnim odvjetništvom Republike Hrvatske u postupku zaštite interesa Ravnateljstva u sporovima pred svim nadležnim sudovima. Ostvaruje suradnju sa državnim tijelima i drugim pravnim subjektima vezano za djelokrug rada i pravne zaštite Ravnateljstva. Prati primjenu Zakona i drugih propisa koji se odnose na poslovanje Ravnateljstva, sudjeluje u izradi nacrta Zakona i drugih podzakonskih propisa koji se odnose na poslovanje Ravnateljstva. Priprema mišljenja na zakone i druge akte za Vladu Republike Hrvatske i Hrvatski sabor. Priprema odgovore na zastupnička pitanja iz djelokruga Ravnateljstva. Vodi poslove vezane za osiguranje imovine Ravnateljstva, te prijavu i naknadu šteta na imovini Ravnateljstva. Sudjeluje u popisu roba strateških robnih zaliha i kod drugih skladištara. Surađuje s drugim državnim tijelima i organizacijama na izradi zakona, drugih propisa naputaka i važnijih pismena koji se odnose na oblast robnih zaliha. Sudjeluje na izradi Godišnjeg programa strateških robnih zaliha s materijalno-financijskog aspekta, sudjeluje u izradi godišnjih i kvartalnih izvješća o upravljanju sukladno Zakonu o strateškim robnim zalihama, objedinjujući izvješća odjela. Prati ostvarenje programa robnih zaliha, te izrađuje potrebne analize za izvještavanje nadležnih državnih tijela i institucija, obavlja i druge poslove u okviru djelokruga Službe. Odgovara za zakonitost rada i postupanja, materijalne i financijske resurse s kojima radi, kvalitetno i pravodobno obavljanje svih poslova iz svojeg djelokruga, obavlja druge poslove po uputi i nalogu nadređenih</w:t>
      </w:r>
      <w:r w:rsidR="00761FEA" w:rsidRPr="00761FEA">
        <w:rPr>
          <w:rStyle w:val="Zadanifontodlomka1"/>
          <w:rFonts w:ascii="Times New Roman" w:hAnsi="Times New Roman" w:cs="Times New Roman"/>
        </w:rPr>
        <w:t>, v</w:t>
      </w:r>
      <w:r w:rsidRPr="00761FEA">
        <w:rPr>
          <w:rFonts w:ascii="Times New Roman" w:eastAsia="Calibri" w:hAnsi="Times New Roman" w:cs="Times New Roman"/>
        </w:rPr>
        <w:t>odi upravni postupak i rješava upravne stvari u upravnom postupku</w:t>
      </w:r>
      <w:r w:rsidR="00761FEA" w:rsidRPr="00761FEA">
        <w:rPr>
          <w:rFonts w:ascii="Times New Roman" w:eastAsia="Calibri" w:hAnsi="Times New Roman" w:cs="Times New Roman"/>
        </w:rPr>
        <w:t xml:space="preserve"> iz nadležnosti Ravnateljstva.</w:t>
      </w:r>
    </w:p>
    <w:p w14:paraId="4526D933" w14:textId="77777777" w:rsidR="006043C8" w:rsidRPr="006E7E9A" w:rsidRDefault="006043C8" w:rsidP="00B9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6"/>
          <w:szCs w:val="16"/>
        </w:rPr>
      </w:pPr>
    </w:p>
    <w:p w14:paraId="7E67596F" w14:textId="77777777" w:rsidR="00B97A43" w:rsidRPr="00D22F0E" w:rsidRDefault="00B97A43" w:rsidP="00B97A43">
      <w:pPr>
        <w:spacing w:after="0" w:line="240" w:lineRule="auto"/>
        <w:jc w:val="both"/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</w:pPr>
      <w:r w:rsidRPr="00D22F0E">
        <w:rPr>
          <w:rStyle w:val="Zadanifontodlomka1"/>
          <w:rFonts w:ascii="Times New Roman" w:hAnsi="Times New Roman" w:cs="Times New Roman"/>
          <w:b/>
          <w:i/>
          <w:szCs w:val="16"/>
          <w:u w:val="single"/>
        </w:rPr>
        <w:t>Pravni izvori za pripremu kandidata za testiranje:</w:t>
      </w:r>
    </w:p>
    <w:p w14:paraId="5DDEE458" w14:textId="77777777" w:rsidR="00B97A43" w:rsidRDefault="00B97A43" w:rsidP="00B9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hr-HR"/>
        </w:rPr>
      </w:pPr>
    </w:p>
    <w:p w14:paraId="4AEAE8E6" w14:textId="77777777" w:rsidR="006E7E9A" w:rsidRPr="006E7E9A" w:rsidRDefault="006E7E9A" w:rsidP="006E7E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E7E9A">
        <w:rPr>
          <w:rFonts w:ascii="Times New Roman" w:eastAsia="Times New Roman" w:hAnsi="Times New Roman" w:cs="Times New Roman"/>
          <w:lang w:eastAsia="hr-HR"/>
        </w:rPr>
        <w:t>Zakon o strateškim robnim zalihama („Narodne novine“, broj 141/22)</w:t>
      </w:r>
    </w:p>
    <w:p w14:paraId="30F58CBB" w14:textId="77777777" w:rsidR="006E7E9A" w:rsidRPr="006E7E9A" w:rsidRDefault="006E7E9A" w:rsidP="006E7E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E7E9A">
        <w:rPr>
          <w:rFonts w:ascii="Times New Roman" w:eastAsia="Times New Roman" w:hAnsi="Times New Roman" w:cs="Times New Roman"/>
          <w:lang w:eastAsia="hr-HR"/>
        </w:rPr>
        <w:t>Zakon o obveznim odnosima („Narodne novine“, broj 35/05,41/08, 125/11, 78/15, 29/18, 126/21 i 114/22)</w:t>
      </w:r>
    </w:p>
    <w:p w14:paraId="5724BF38" w14:textId="77777777" w:rsidR="006E7E9A" w:rsidRPr="006E7E9A" w:rsidRDefault="006E7E9A" w:rsidP="006E7E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E7E9A">
        <w:rPr>
          <w:rFonts w:ascii="Times New Roman" w:eastAsia="Times New Roman" w:hAnsi="Times New Roman" w:cs="Times New Roman"/>
          <w:lang w:eastAsia="hr-HR"/>
        </w:rPr>
        <w:t>Zakon o tajnosti podataka („Narodne novine“, broj 79/07 i 86/12)</w:t>
      </w:r>
    </w:p>
    <w:p w14:paraId="37C8A6A7" w14:textId="77777777" w:rsidR="00FE125D" w:rsidRDefault="00FE125D" w:rsidP="00123DE6">
      <w:pPr>
        <w:spacing w:after="0"/>
        <w:rPr>
          <w:rFonts w:ascii="Times New Roman" w:hAnsi="Times New Roman" w:cs="Times New Roman"/>
          <w:lang w:eastAsia="hr-HR"/>
        </w:rPr>
      </w:pPr>
    </w:p>
    <w:p w14:paraId="27AE304F" w14:textId="77777777" w:rsidR="006E7E9A" w:rsidRPr="00F52604" w:rsidRDefault="006E7E9A" w:rsidP="00123DE6">
      <w:pPr>
        <w:spacing w:after="0"/>
        <w:rPr>
          <w:rFonts w:ascii="Times New Roman" w:eastAsia="Calibri" w:hAnsi="Times New Roman" w:cs="Times New Roman"/>
          <w:color w:val="FF0000"/>
          <w:lang w:eastAsia="hr-HR"/>
        </w:rPr>
      </w:pPr>
    </w:p>
    <w:p w14:paraId="607FFFCB" w14:textId="77777777" w:rsidR="008B7900" w:rsidRPr="00527B78" w:rsidRDefault="008B7900" w:rsidP="008B7900">
      <w:pPr>
        <w:spacing w:after="0" w:line="252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527B78">
        <w:rPr>
          <w:rFonts w:ascii="Times New Roman" w:hAnsi="Times New Roman" w:cs="Times New Roman"/>
          <w:b/>
          <w:bCs/>
          <w:i/>
          <w:u w:val="single"/>
        </w:rPr>
        <w:t>Sadržaj i način testiranja</w:t>
      </w:r>
    </w:p>
    <w:p w14:paraId="2984F852" w14:textId="77777777" w:rsidR="008B7900" w:rsidRPr="00527B78" w:rsidRDefault="008B7900" w:rsidP="008B7900">
      <w:pPr>
        <w:spacing w:after="0" w:line="25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6D373901" w14:textId="77777777" w:rsidR="008B7900" w:rsidRPr="00527B78" w:rsidRDefault="008B7900" w:rsidP="00F318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27B78">
        <w:rPr>
          <w:rFonts w:ascii="Times New Roman" w:hAnsi="Times New Roman" w:cs="Times New Roman"/>
          <w:bCs/>
        </w:rPr>
        <w:t>Provjera znanja, sposobnosti i vještina kandidata te rezultata u dosadašnjem radu utvrđuje se putem testiranja i razgovora (intervjua) Komisije s kandidatima. Testiranje se sastoji od provjere znanja, sposobnosti i vještina bitnih za obavljanje poslova radnog mjesta. Provjera znanja, sposobnosti i vještina vrednuje se bodovima od 0 do 10. Bodovi se mogu utvrditi decimalnim brojem, najviše na dvije decimale. Smatra se da je kandidat zadovoljio na provedenoj provjeri znanja, sposobnosti i vještina</w:t>
      </w:r>
      <w:r w:rsidR="006004FF" w:rsidRPr="00527B78">
        <w:rPr>
          <w:rFonts w:ascii="Times New Roman" w:hAnsi="Times New Roman" w:cs="Times New Roman"/>
          <w:bCs/>
        </w:rPr>
        <w:t xml:space="preserve"> ako je na istoj dobio najmanje 5 bodova. Kandidat koji ne zadovolji na provedenoj provjeri ne može sudjelovati u daljnjem postupku.</w:t>
      </w:r>
    </w:p>
    <w:p w14:paraId="7A92C5AF" w14:textId="77777777" w:rsidR="006004FF" w:rsidRPr="00527B78" w:rsidRDefault="006004FF" w:rsidP="00F318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27B78">
        <w:rPr>
          <w:rFonts w:ascii="Times New Roman" w:hAnsi="Times New Roman" w:cs="Times New Roman"/>
          <w:bCs/>
        </w:rPr>
        <w:t>Na razgovor (intervju) pozvat će se kandidati koji su ostvarili ukupno najviše bodova na testiranju.</w:t>
      </w:r>
    </w:p>
    <w:p w14:paraId="6BB6C12F" w14:textId="77777777" w:rsidR="006004FF" w:rsidRPr="00527B78" w:rsidRDefault="006004FF" w:rsidP="00F318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27B78">
        <w:rPr>
          <w:rFonts w:ascii="Times New Roman" w:hAnsi="Times New Roman" w:cs="Times New Roman"/>
          <w:bCs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14:paraId="5D1E1698" w14:textId="77777777" w:rsidR="00B86D27" w:rsidRDefault="006004FF" w:rsidP="00943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B78">
        <w:rPr>
          <w:rFonts w:ascii="Times New Roman" w:hAnsi="Times New Roman" w:cs="Times New Roman"/>
          <w:bCs/>
        </w:rPr>
        <w:t>Nakon provedenog intervjua Komisija utvrđuje rang-listu kandidata prema ukupnom broju bodova ostvarenih na testiranju i intervjuu.</w:t>
      </w:r>
    </w:p>
    <w:p w14:paraId="66559C0F" w14:textId="77777777" w:rsidR="00973E1E" w:rsidRPr="00973E1E" w:rsidRDefault="00973E1E" w:rsidP="00943C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0D94A" w14:textId="77777777" w:rsidR="00193730" w:rsidRPr="00527B78" w:rsidRDefault="00193730" w:rsidP="00116B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ACF707" w14:textId="77777777" w:rsidR="00116B55" w:rsidRPr="00527B78" w:rsidRDefault="00116B55" w:rsidP="00116B5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27B78">
        <w:rPr>
          <w:rFonts w:ascii="Times New Roman" w:hAnsi="Times New Roman" w:cs="Times New Roman"/>
          <w:b/>
          <w:i/>
          <w:u w:val="single"/>
        </w:rPr>
        <w:t>Podaci o plać</w:t>
      </w:r>
      <w:r w:rsidR="00725816" w:rsidRPr="00527B78">
        <w:rPr>
          <w:rFonts w:ascii="Times New Roman" w:hAnsi="Times New Roman" w:cs="Times New Roman"/>
          <w:b/>
          <w:i/>
          <w:u w:val="single"/>
        </w:rPr>
        <w:t>i</w:t>
      </w:r>
      <w:r w:rsidR="00912BEA" w:rsidRPr="00527B78">
        <w:rPr>
          <w:rFonts w:ascii="Times New Roman" w:hAnsi="Times New Roman" w:cs="Times New Roman"/>
          <w:b/>
          <w:i/>
          <w:u w:val="single"/>
        </w:rPr>
        <w:t xml:space="preserve"> radn</w:t>
      </w:r>
      <w:r w:rsidR="00BE1B56" w:rsidRPr="00527B78">
        <w:rPr>
          <w:rFonts w:ascii="Times New Roman" w:hAnsi="Times New Roman" w:cs="Times New Roman"/>
          <w:b/>
          <w:i/>
          <w:u w:val="single"/>
        </w:rPr>
        <w:t>og</w:t>
      </w:r>
      <w:r w:rsidR="00912BEA" w:rsidRPr="00527B78">
        <w:rPr>
          <w:rFonts w:ascii="Times New Roman" w:hAnsi="Times New Roman" w:cs="Times New Roman"/>
          <w:b/>
          <w:i/>
          <w:u w:val="single"/>
        </w:rPr>
        <w:t xml:space="preserve"> mjesta</w:t>
      </w:r>
      <w:r w:rsidR="00BE1B56" w:rsidRPr="00527B78">
        <w:rPr>
          <w:rFonts w:ascii="Times New Roman" w:hAnsi="Times New Roman" w:cs="Times New Roman"/>
          <w:b/>
          <w:i/>
          <w:u w:val="single"/>
        </w:rPr>
        <w:t>:</w:t>
      </w:r>
    </w:p>
    <w:p w14:paraId="038D86DD" w14:textId="77777777" w:rsidR="006A6CC1" w:rsidRPr="00527B78" w:rsidRDefault="006A6CC1" w:rsidP="00116B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77B6C0D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B78">
        <w:rPr>
          <w:rFonts w:ascii="Times New Roman" w:hAnsi="Times New Roman" w:cs="Times New Roman"/>
        </w:rPr>
        <w:t>Na temelju članka 108. Zakona o državnim službenicima i namještenicima („Narodne novine“, broj 27/2001), a u vezi s člankom 144. stavkom 2. Zakona o državnim službenicima („Narodne novine”, broj 92/2005, 142/2006, 77/2007, 107/2007, 27/2008, 34/2011, 49/2011, 150/2011, 34/2012, 49/2012 – pročišćeni tekst, 37/2013, 38/2013, 138/2015 - Odluka Ustavnog suda Republike Hrvatske, 61</w:t>
      </w:r>
      <w:r w:rsidR="00626998">
        <w:rPr>
          <w:rFonts w:ascii="Times New Roman" w:hAnsi="Times New Roman" w:cs="Times New Roman"/>
        </w:rPr>
        <w:t xml:space="preserve">/17, 70/19, </w:t>
      </w:r>
      <w:r w:rsidR="00BE1B56" w:rsidRPr="00527B78">
        <w:rPr>
          <w:rFonts w:ascii="Times New Roman" w:hAnsi="Times New Roman" w:cs="Times New Roman"/>
        </w:rPr>
        <w:t>98/19</w:t>
      </w:r>
      <w:r w:rsidR="00626998">
        <w:rPr>
          <w:rFonts w:ascii="Times New Roman" w:hAnsi="Times New Roman" w:cs="Times New Roman"/>
        </w:rPr>
        <w:t xml:space="preserve"> i 141/22</w:t>
      </w:r>
      <w:r w:rsidR="00BE1B56" w:rsidRPr="00527B78">
        <w:rPr>
          <w:rFonts w:ascii="Times New Roman" w:hAnsi="Times New Roman" w:cs="Times New Roman"/>
        </w:rPr>
        <w:t>), plaću radn</w:t>
      </w:r>
      <w:r w:rsidR="006004FF" w:rsidRPr="00527B78">
        <w:rPr>
          <w:rFonts w:ascii="Times New Roman" w:hAnsi="Times New Roman" w:cs="Times New Roman"/>
        </w:rPr>
        <w:t>ih</w:t>
      </w:r>
      <w:r w:rsidRPr="00527B78">
        <w:rPr>
          <w:rFonts w:ascii="Times New Roman" w:hAnsi="Times New Roman" w:cs="Times New Roman"/>
        </w:rPr>
        <w:t xml:space="preserve"> mjesta čini umnožak koeficijenta složenosti poslova radnog mjesta i osnovice za izračun plaće, uvećan za 0,5% za svaku navršenu godinu radnog staža.</w:t>
      </w:r>
    </w:p>
    <w:p w14:paraId="04ED2F87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7B78">
        <w:rPr>
          <w:rFonts w:ascii="Times New Roman" w:hAnsi="Times New Roman" w:cs="Times New Roman"/>
        </w:rPr>
        <w:t xml:space="preserve"> </w:t>
      </w:r>
    </w:p>
    <w:p w14:paraId="1A450ABD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B78">
        <w:rPr>
          <w:rFonts w:ascii="Times New Roman" w:eastAsia="Calibri" w:hAnsi="Times New Roman" w:cs="Times New Roman"/>
        </w:rPr>
        <w:t xml:space="preserve">Osnovica za </w:t>
      </w:r>
      <w:r w:rsidR="004924B5" w:rsidRPr="00527B78">
        <w:rPr>
          <w:rFonts w:ascii="Times New Roman" w:eastAsia="Calibri" w:hAnsi="Times New Roman" w:cs="Times New Roman"/>
        </w:rPr>
        <w:t>izračun</w:t>
      </w:r>
      <w:r w:rsidRPr="00527B78">
        <w:rPr>
          <w:rFonts w:ascii="Times New Roman" w:eastAsia="Calibri" w:hAnsi="Times New Roman" w:cs="Times New Roman"/>
        </w:rPr>
        <w:t xml:space="preserve"> plaće za državne službenike i namještenike od 1. </w:t>
      </w:r>
      <w:r w:rsidR="00CE1AFD" w:rsidRPr="00527B78">
        <w:rPr>
          <w:rFonts w:ascii="Times New Roman" w:eastAsia="Calibri" w:hAnsi="Times New Roman" w:cs="Times New Roman"/>
        </w:rPr>
        <w:t>listopada</w:t>
      </w:r>
      <w:r w:rsidRPr="00527B78">
        <w:rPr>
          <w:rFonts w:ascii="Times New Roman" w:eastAsia="Calibri" w:hAnsi="Times New Roman" w:cs="Times New Roman"/>
        </w:rPr>
        <w:t xml:space="preserve"> 202</w:t>
      </w:r>
      <w:r w:rsidR="004924B5" w:rsidRPr="00527B78">
        <w:rPr>
          <w:rFonts w:ascii="Times New Roman" w:eastAsia="Calibri" w:hAnsi="Times New Roman" w:cs="Times New Roman"/>
        </w:rPr>
        <w:t>2</w:t>
      </w:r>
      <w:r w:rsidRPr="00527B78">
        <w:rPr>
          <w:rFonts w:ascii="Times New Roman" w:eastAsia="Calibri" w:hAnsi="Times New Roman" w:cs="Times New Roman"/>
        </w:rPr>
        <w:t>. godine</w:t>
      </w:r>
      <w:r w:rsidR="00CE1AFD" w:rsidRPr="00527B78">
        <w:rPr>
          <w:rFonts w:ascii="Times New Roman" w:eastAsia="Calibri" w:hAnsi="Times New Roman" w:cs="Times New Roman"/>
        </w:rPr>
        <w:t xml:space="preserve"> do 31. prosinca 2022. godine</w:t>
      </w:r>
      <w:r w:rsidRPr="00527B78">
        <w:rPr>
          <w:rFonts w:ascii="Times New Roman" w:eastAsia="Calibri" w:hAnsi="Times New Roman" w:cs="Times New Roman"/>
        </w:rPr>
        <w:t xml:space="preserve"> iznosi </w:t>
      </w:r>
      <w:r w:rsidRPr="00527B78">
        <w:rPr>
          <w:rFonts w:ascii="Times New Roman" w:hAnsi="Times New Roman" w:cs="Times New Roman"/>
          <w:shd w:val="clear" w:color="auto" w:fill="FFFFFF"/>
        </w:rPr>
        <w:t>6.</w:t>
      </w:r>
      <w:r w:rsidR="00CE1AFD" w:rsidRPr="00527B78">
        <w:rPr>
          <w:rFonts w:ascii="Times New Roman" w:hAnsi="Times New Roman" w:cs="Times New Roman"/>
          <w:shd w:val="clear" w:color="auto" w:fill="FFFFFF"/>
        </w:rPr>
        <w:t>663,47</w:t>
      </w:r>
      <w:r w:rsidRPr="00527B78">
        <w:rPr>
          <w:rFonts w:ascii="Times New Roman" w:hAnsi="Times New Roman" w:cs="Times New Roman"/>
          <w:shd w:val="clear" w:color="auto" w:fill="FFFFFF"/>
        </w:rPr>
        <w:t xml:space="preserve"> </w:t>
      </w:r>
      <w:r w:rsidRPr="00527B78">
        <w:rPr>
          <w:rFonts w:ascii="Times New Roman" w:eastAsia="Calibri" w:hAnsi="Times New Roman" w:cs="Times New Roman"/>
        </w:rPr>
        <w:t>kuna</w:t>
      </w:r>
      <w:r w:rsidR="004924B5" w:rsidRPr="00527B78">
        <w:rPr>
          <w:rFonts w:ascii="Times New Roman" w:eastAsia="Calibri" w:hAnsi="Times New Roman" w:cs="Times New Roman"/>
        </w:rPr>
        <w:t xml:space="preserve"> bruto</w:t>
      </w:r>
      <w:r w:rsidRPr="00527B78">
        <w:rPr>
          <w:rFonts w:ascii="Times New Roman" w:eastAsia="Calibri" w:hAnsi="Times New Roman" w:cs="Times New Roman"/>
        </w:rPr>
        <w:t xml:space="preserve">, </w:t>
      </w:r>
      <w:r w:rsidR="006C721C" w:rsidRPr="00527B78">
        <w:rPr>
          <w:rFonts w:ascii="Times New Roman" w:eastAsia="Calibri" w:hAnsi="Times New Roman" w:cs="Times New Roman"/>
        </w:rPr>
        <w:t xml:space="preserve">od 1. siječnja 2023. godine do 31. ožujka 2023. godine 884,39 eura bruto, od 1. travnja 2023. godine pa nadalje 902,08 eura bruto, </w:t>
      </w:r>
      <w:r w:rsidRPr="00527B78">
        <w:rPr>
          <w:rFonts w:ascii="Times New Roman" w:eastAsia="Calibri" w:hAnsi="Times New Roman" w:cs="Times New Roman"/>
        </w:rPr>
        <w:t xml:space="preserve">a utvrđena je </w:t>
      </w:r>
      <w:r w:rsidR="006C721C" w:rsidRPr="00527B78">
        <w:rPr>
          <w:rFonts w:ascii="Times New Roman" w:eastAsia="Calibri" w:hAnsi="Times New Roman" w:cs="Times New Roman"/>
        </w:rPr>
        <w:t>odredbom članka 1. stavka 1</w:t>
      </w:r>
      <w:r w:rsidR="004924B5" w:rsidRPr="00527B78">
        <w:rPr>
          <w:rFonts w:ascii="Times New Roman" w:eastAsia="Calibri" w:hAnsi="Times New Roman" w:cs="Times New Roman"/>
        </w:rPr>
        <w:t>.</w:t>
      </w:r>
      <w:r w:rsidR="006C721C" w:rsidRPr="00527B78">
        <w:rPr>
          <w:rFonts w:ascii="Times New Roman" w:eastAsia="Calibri" w:hAnsi="Times New Roman" w:cs="Times New Roman"/>
        </w:rPr>
        <w:t xml:space="preserve"> Dodatka I</w:t>
      </w:r>
      <w:r w:rsidR="004924B5" w:rsidRPr="00527B78">
        <w:rPr>
          <w:rFonts w:ascii="Times New Roman" w:eastAsia="Calibri" w:hAnsi="Times New Roman" w:cs="Times New Roman"/>
        </w:rPr>
        <w:t xml:space="preserve"> </w:t>
      </w:r>
      <w:r w:rsidRPr="00527B78">
        <w:rPr>
          <w:rFonts w:ascii="Times New Roman" w:eastAsia="Calibri" w:hAnsi="Times New Roman" w:cs="Times New Roman"/>
        </w:rPr>
        <w:t>Kolektivn</w:t>
      </w:r>
      <w:r w:rsidR="006C721C" w:rsidRPr="00527B78">
        <w:rPr>
          <w:rFonts w:ascii="Times New Roman" w:eastAsia="Calibri" w:hAnsi="Times New Roman" w:cs="Times New Roman"/>
        </w:rPr>
        <w:t>om</w:t>
      </w:r>
      <w:r w:rsidRPr="00527B78">
        <w:rPr>
          <w:rFonts w:ascii="Times New Roman" w:eastAsia="Calibri" w:hAnsi="Times New Roman" w:cs="Times New Roman"/>
        </w:rPr>
        <w:t xml:space="preserve"> ugovor</w:t>
      </w:r>
      <w:r w:rsidR="006C721C" w:rsidRPr="00527B78">
        <w:rPr>
          <w:rFonts w:ascii="Times New Roman" w:eastAsia="Calibri" w:hAnsi="Times New Roman" w:cs="Times New Roman"/>
        </w:rPr>
        <w:t>u</w:t>
      </w:r>
      <w:r w:rsidRPr="00527B78">
        <w:rPr>
          <w:rFonts w:ascii="Times New Roman" w:eastAsia="Calibri" w:hAnsi="Times New Roman" w:cs="Times New Roman"/>
        </w:rPr>
        <w:t xml:space="preserve"> za državne službenike i namještenike („Narodne novine“, </w:t>
      </w:r>
      <w:r w:rsidR="00285A89" w:rsidRPr="00527B78">
        <w:rPr>
          <w:rFonts w:ascii="Times New Roman" w:eastAsia="Calibri" w:hAnsi="Times New Roman" w:cs="Times New Roman"/>
        </w:rPr>
        <w:t>broj</w:t>
      </w:r>
      <w:r w:rsidR="006C721C" w:rsidRPr="00527B78">
        <w:rPr>
          <w:rFonts w:ascii="Times New Roman" w:eastAsia="Calibri" w:hAnsi="Times New Roman" w:cs="Times New Roman"/>
        </w:rPr>
        <w:t xml:space="preserve"> 127</w:t>
      </w:r>
      <w:r w:rsidR="004924B5" w:rsidRPr="00527B78">
        <w:rPr>
          <w:rFonts w:ascii="Times New Roman" w:eastAsia="Calibri" w:hAnsi="Times New Roman" w:cs="Times New Roman"/>
        </w:rPr>
        <w:t>/2022</w:t>
      </w:r>
      <w:r w:rsidRPr="00527B78">
        <w:rPr>
          <w:rFonts w:ascii="Times New Roman" w:eastAsia="Calibri" w:hAnsi="Times New Roman" w:cs="Times New Roman"/>
        </w:rPr>
        <w:t xml:space="preserve">). </w:t>
      </w:r>
    </w:p>
    <w:p w14:paraId="65B9AD14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F31CFDA" w14:textId="77777777" w:rsidR="00116B55" w:rsidRPr="00527B78" w:rsidRDefault="00116B55" w:rsidP="00116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B78">
        <w:rPr>
          <w:rFonts w:ascii="Times New Roman" w:hAnsi="Times New Roman" w:cs="Times New Roman"/>
        </w:rPr>
        <w:t>Koeficijenti slož</w:t>
      </w:r>
      <w:r w:rsidR="00651918" w:rsidRPr="00527B78">
        <w:rPr>
          <w:rFonts w:ascii="Times New Roman" w:hAnsi="Times New Roman" w:cs="Times New Roman"/>
        </w:rPr>
        <w:t>enosti poslova radnih mjesta iz Javnog natječaja</w:t>
      </w:r>
      <w:r w:rsidRPr="00527B78">
        <w:rPr>
          <w:rFonts w:ascii="Times New Roman" w:hAnsi="Times New Roman" w:cs="Times New Roman"/>
        </w:rPr>
        <w:t>, sukladno Uredbi o nazivima radnih mjesta i koeficijentima složenosti poslova u državno</w:t>
      </w:r>
      <w:r w:rsidR="00285A89" w:rsidRPr="00527B78">
        <w:rPr>
          <w:rFonts w:ascii="Times New Roman" w:hAnsi="Times New Roman" w:cs="Times New Roman"/>
        </w:rPr>
        <w:t xml:space="preserve">j službi („Narodne novine“, broj </w:t>
      </w:r>
      <w:r w:rsidRPr="00527B78">
        <w:rPr>
          <w:rFonts w:ascii="Times New Roman" w:hAnsi="Times New Roman" w:cs="Times New Roman"/>
        </w:rPr>
        <w:t>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</w:t>
      </w:r>
      <w:r w:rsidR="006004FF" w:rsidRPr="00527B78">
        <w:rPr>
          <w:rFonts w:ascii="Times New Roman" w:hAnsi="Times New Roman" w:cs="Times New Roman"/>
        </w:rPr>
        <w:t xml:space="preserve">, 100/15, 71/18, 73/19, 79/19, </w:t>
      </w:r>
      <w:r w:rsidRPr="00527B78">
        <w:rPr>
          <w:rFonts w:ascii="Times New Roman" w:hAnsi="Times New Roman" w:cs="Times New Roman"/>
        </w:rPr>
        <w:t>63/21</w:t>
      </w:r>
      <w:r w:rsidR="009C7222">
        <w:rPr>
          <w:rFonts w:ascii="Times New Roman" w:hAnsi="Times New Roman" w:cs="Times New Roman"/>
        </w:rPr>
        <w:t xml:space="preserve">, </w:t>
      </w:r>
      <w:r w:rsidR="006004FF" w:rsidRPr="00527B78">
        <w:rPr>
          <w:rFonts w:ascii="Times New Roman" w:hAnsi="Times New Roman" w:cs="Times New Roman"/>
        </w:rPr>
        <w:t>13/22</w:t>
      </w:r>
      <w:r w:rsidR="009C7222">
        <w:rPr>
          <w:rFonts w:ascii="Times New Roman" w:hAnsi="Times New Roman" w:cs="Times New Roman"/>
        </w:rPr>
        <w:t xml:space="preserve"> i 139/22</w:t>
      </w:r>
      <w:r w:rsidRPr="00527B78">
        <w:rPr>
          <w:rFonts w:ascii="Times New Roman" w:hAnsi="Times New Roman" w:cs="Times New Roman"/>
        </w:rPr>
        <w:t xml:space="preserve">), na temelju članka 144. Zakona o državnim službenicima su:  </w:t>
      </w:r>
    </w:p>
    <w:p w14:paraId="54FFB423" w14:textId="77777777" w:rsidR="00973E1E" w:rsidRPr="002349AF" w:rsidRDefault="00973E1E" w:rsidP="00116B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AE89AA" w14:textId="77777777" w:rsidR="00757DFE" w:rsidRPr="00F5272D" w:rsidRDefault="00757DFE" w:rsidP="00757D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E42E9F" w14:textId="5730FCF0" w:rsidR="00757DFE" w:rsidRPr="002349AF" w:rsidRDefault="00757DFE" w:rsidP="00757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9AF">
        <w:rPr>
          <w:rFonts w:ascii="Times New Roman" w:hAnsi="Times New Roman" w:cs="Times New Roman"/>
        </w:rPr>
        <w:t xml:space="preserve">- stručni suradnik: </w:t>
      </w:r>
      <w:r w:rsidR="002349AF" w:rsidRPr="002349AF">
        <w:rPr>
          <w:rFonts w:ascii="Times New Roman" w:hAnsi="Times New Roman" w:cs="Times New Roman"/>
        </w:rPr>
        <w:t>redni broj</w:t>
      </w:r>
      <w:r w:rsidR="00BC483F">
        <w:rPr>
          <w:rFonts w:ascii="Times New Roman" w:hAnsi="Times New Roman" w:cs="Times New Roman"/>
        </w:rPr>
        <w:t>:</w:t>
      </w:r>
      <w:r w:rsidR="002349AF" w:rsidRPr="002349AF">
        <w:rPr>
          <w:rFonts w:ascii="Times New Roman" w:hAnsi="Times New Roman" w:cs="Times New Roman"/>
        </w:rPr>
        <w:t xml:space="preserve"> </w:t>
      </w:r>
      <w:r w:rsidR="009E37FE">
        <w:rPr>
          <w:rFonts w:ascii="Times New Roman" w:hAnsi="Times New Roman" w:cs="Times New Roman"/>
        </w:rPr>
        <w:t>135</w:t>
      </w:r>
      <w:r w:rsidR="00BC483F">
        <w:rPr>
          <w:rFonts w:ascii="Times New Roman" w:hAnsi="Times New Roman" w:cs="Times New Roman"/>
        </w:rPr>
        <w:t xml:space="preserve"> i</w:t>
      </w:r>
      <w:r w:rsidR="009E37FE">
        <w:rPr>
          <w:rFonts w:ascii="Times New Roman" w:hAnsi="Times New Roman" w:cs="Times New Roman"/>
        </w:rPr>
        <w:t xml:space="preserve"> </w:t>
      </w:r>
      <w:r w:rsidR="002349AF" w:rsidRPr="002349AF">
        <w:rPr>
          <w:rFonts w:ascii="Times New Roman" w:hAnsi="Times New Roman" w:cs="Times New Roman"/>
        </w:rPr>
        <w:t>449</w:t>
      </w:r>
      <w:r w:rsidR="00A443E1">
        <w:rPr>
          <w:rFonts w:ascii="Times New Roman" w:hAnsi="Times New Roman" w:cs="Times New Roman"/>
        </w:rPr>
        <w:t xml:space="preserve"> </w:t>
      </w:r>
      <w:r w:rsidR="009E37FE">
        <w:rPr>
          <w:rFonts w:ascii="Times New Roman" w:hAnsi="Times New Roman" w:cs="Times New Roman"/>
        </w:rPr>
        <w:tab/>
      </w:r>
      <w:r w:rsidR="00BC483F">
        <w:rPr>
          <w:rFonts w:ascii="Times New Roman" w:hAnsi="Times New Roman" w:cs="Times New Roman"/>
        </w:rPr>
        <w:tab/>
      </w:r>
      <w:r w:rsidR="00BC483F">
        <w:rPr>
          <w:rFonts w:ascii="Times New Roman" w:hAnsi="Times New Roman" w:cs="Times New Roman"/>
        </w:rPr>
        <w:tab/>
      </w:r>
      <w:r w:rsidR="00BC483F">
        <w:rPr>
          <w:rFonts w:ascii="Times New Roman" w:hAnsi="Times New Roman" w:cs="Times New Roman"/>
        </w:rPr>
        <w:tab/>
      </w:r>
      <w:r w:rsidR="009E37FE">
        <w:rPr>
          <w:rFonts w:ascii="Times New Roman" w:hAnsi="Times New Roman" w:cs="Times New Roman"/>
        </w:rPr>
        <w:tab/>
      </w:r>
      <w:r w:rsidR="00273C46">
        <w:rPr>
          <w:rFonts w:ascii="Times New Roman" w:hAnsi="Times New Roman" w:cs="Times New Roman"/>
        </w:rPr>
        <w:tab/>
      </w:r>
      <w:r w:rsidR="00273C46">
        <w:rPr>
          <w:rFonts w:ascii="Times New Roman" w:hAnsi="Times New Roman" w:cs="Times New Roman"/>
        </w:rPr>
        <w:tab/>
      </w:r>
      <w:r w:rsidR="009E37FE" w:rsidRPr="00F5272D">
        <w:rPr>
          <w:rFonts w:ascii="Times New Roman" w:hAnsi="Times New Roman" w:cs="Times New Roman"/>
          <w:b/>
        </w:rPr>
        <w:t>- 1,164</w:t>
      </w:r>
    </w:p>
    <w:p w14:paraId="36DD914F" w14:textId="77777777" w:rsidR="00757DFE" w:rsidRPr="00F5272D" w:rsidRDefault="00757DFE" w:rsidP="00116B5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785C032F" w14:textId="77777777" w:rsidR="00A70190" w:rsidRPr="002349AF" w:rsidRDefault="00A70190" w:rsidP="00A70190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2349AF">
        <w:rPr>
          <w:rFonts w:ascii="Times New Roman" w:eastAsia="Calibri" w:hAnsi="Times New Roman" w:cs="Times New Roman"/>
          <w:lang w:eastAsia="hr-HR"/>
        </w:rPr>
        <w:t xml:space="preserve">- viši stručni savjetnik: redni broj </w:t>
      </w:r>
      <w:r w:rsidR="00A443E1">
        <w:rPr>
          <w:rFonts w:ascii="Times New Roman" w:eastAsia="Calibri" w:hAnsi="Times New Roman" w:cs="Times New Roman"/>
          <w:lang w:eastAsia="hr-HR"/>
        </w:rPr>
        <w:t xml:space="preserve">224 </w:t>
      </w:r>
      <w:r w:rsidR="00CF1F2B" w:rsidRPr="002349AF">
        <w:rPr>
          <w:rFonts w:ascii="Times New Roman" w:eastAsia="Calibri" w:hAnsi="Times New Roman" w:cs="Times New Roman"/>
          <w:lang w:eastAsia="hr-HR"/>
        </w:rPr>
        <w:t>i 651</w:t>
      </w:r>
      <w:r w:rsidR="000935AA">
        <w:rPr>
          <w:rFonts w:ascii="Times New Roman" w:eastAsia="Calibri" w:hAnsi="Times New Roman" w:cs="Times New Roman"/>
          <w:lang w:eastAsia="hr-HR"/>
        </w:rPr>
        <w:tab/>
      </w:r>
      <w:r w:rsidR="000935AA">
        <w:rPr>
          <w:rFonts w:ascii="Times New Roman" w:eastAsia="Calibri" w:hAnsi="Times New Roman" w:cs="Times New Roman"/>
          <w:lang w:eastAsia="hr-HR"/>
        </w:rPr>
        <w:tab/>
      </w:r>
      <w:r w:rsidR="002349AF" w:rsidRPr="002349AF">
        <w:rPr>
          <w:rFonts w:ascii="Times New Roman" w:eastAsia="Calibri" w:hAnsi="Times New Roman" w:cs="Times New Roman"/>
          <w:lang w:eastAsia="hr-HR"/>
        </w:rPr>
        <w:tab/>
      </w:r>
      <w:r w:rsidR="002349AF" w:rsidRPr="002349AF">
        <w:rPr>
          <w:rFonts w:ascii="Times New Roman" w:eastAsia="Calibri" w:hAnsi="Times New Roman" w:cs="Times New Roman"/>
          <w:lang w:eastAsia="hr-HR"/>
        </w:rPr>
        <w:tab/>
        <w:t xml:space="preserve">        </w:t>
      </w:r>
      <w:r w:rsidR="002349AF" w:rsidRPr="002349AF">
        <w:rPr>
          <w:rFonts w:ascii="Times New Roman" w:eastAsia="Calibri" w:hAnsi="Times New Roman" w:cs="Times New Roman"/>
          <w:lang w:eastAsia="hr-HR"/>
        </w:rPr>
        <w:tab/>
      </w:r>
      <w:r w:rsidR="00273C46">
        <w:rPr>
          <w:rFonts w:ascii="Times New Roman" w:eastAsia="Calibri" w:hAnsi="Times New Roman" w:cs="Times New Roman"/>
          <w:lang w:eastAsia="hr-HR"/>
        </w:rPr>
        <w:tab/>
      </w:r>
      <w:r w:rsidR="002349AF" w:rsidRPr="00F5272D">
        <w:rPr>
          <w:rFonts w:ascii="Times New Roman" w:eastAsia="Calibri" w:hAnsi="Times New Roman" w:cs="Times New Roman"/>
          <w:b/>
          <w:lang w:eastAsia="hr-HR"/>
        </w:rPr>
        <w:t>- 1,523</w:t>
      </w:r>
    </w:p>
    <w:p w14:paraId="7CF314C9" w14:textId="77777777" w:rsidR="002349AF" w:rsidRPr="00F5272D" w:rsidRDefault="002349AF" w:rsidP="002349A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hr-HR"/>
        </w:rPr>
      </w:pPr>
    </w:p>
    <w:p w14:paraId="147166D2" w14:textId="77777777" w:rsidR="002349AF" w:rsidRPr="002349AF" w:rsidRDefault="002349AF" w:rsidP="002349AF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2349AF">
        <w:rPr>
          <w:rFonts w:ascii="Times New Roman" w:eastAsia="Calibri" w:hAnsi="Times New Roman" w:cs="Times New Roman"/>
          <w:lang w:eastAsia="hr-HR"/>
        </w:rPr>
        <w:t>- viši stručni savjetnik: redni broj 53</w:t>
      </w:r>
      <w:r w:rsidRPr="002349AF">
        <w:rPr>
          <w:rFonts w:ascii="Times New Roman" w:eastAsia="Calibri" w:hAnsi="Times New Roman" w:cs="Times New Roman"/>
          <w:lang w:eastAsia="hr-HR"/>
        </w:rPr>
        <w:tab/>
      </w:r>
      <w:r w:rsidRPr="002349AF">
        <w:rPr>
          <w:rFonts w:ascii="Times New Roman" w:eastAsia="Calibri" w:hAnsi="Times New Roman" w:cs="Times New Roman"/>
          <w:lang w:eastAsia="hr-HR"/>
        </w:rPr>
        <w:tab/>
      </w:r>
      <w:r w:rsidRPr="002349AF">
        <w:rPr>
          <w:rFonts w:ascii="Times New Roman" w:eastAsia="Calibri" w:hAnsi="Times New Roman" w:cs="Times New Roman"/>
          <w:lang w:eastAsia="hr-HR"/>
        </w:rPr>
        <w:tab/>
      </w:r>
      <w:r w:rsidRPr="002349AF">
        <w:rPr>
          <w:rFonts w:ascii="Times New Roman" w:eastAsia="Calibri" w:hAnsi="Times New Roman" w:cs="Times New Roman"/>
          <w:lang w:eastAsia="hr-HR"/>
        </w:rPr>
        <w:tab/>
      </w:r>
      <w:r w:rsidRPr="002349AF">
        <w:rPr>
          <w:rFonts w:ascii="Times New Roman" w:eastAsia="Calibri" w:hAnsi="Times New Roman" w:cs="Times New Roman"/>
          <w:lang w:eastAsia="hr-HR"/>
        </w:rPr>
        <w:tab/>
      </w:r>
      <w:r w:rsidRPr="002349AF">
        <w:rPr>
          <w:rFonts w:ascii="Times New Roman" w:eastAsia="Calibri" w:hAnsi="Times New Roman" w:cs="Times New Roman"/>
          <w:lang w:eastAsia="hr-HR"/>
        </w:rPr>
        <w:tab/>
      </w:r>
      <w:r w:rsidRPr="002349AF">
        <w:rPr>
          <w:rFonts w:ascii="Times New Roman" w:eastAsia="Calibri" w:hAnsi="Times New Roman" w:cs="Times New Roman"/>
          <w:lang w:eastAsia="hr-HR"/>
        </w:rPr>
        <w:tab/>
      </w:r>
      <w:r w:rsidRPr="00F5272D">
        <w:rPr>
          <w:rFonts w:ascii="Times New Roman" w:eastAsia="Calibri" w:hAnsi="Times New Roman" w:cs="Times New Roman"/>
          <w:b/>
          <w:lang w:eastAsia="hr-HR"/>
        </w:rPr>
        <w:t>- 1,979</w:t>
      </w:r>
    </w:p>
    <w:p w14:paraId="5D824D3F" w14:textId="77777777" w:rsidR="002349AF" w:rsidRPr="002349AF" w:rsidRDefault="002349AF" w:rsidP="00A701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hr-HR"/>
        </w:rPr>
      </w:pPr>
    </w:p>
    <w:sectPr w:rsidR="002349AF" w:rsidRPr="002349AF" w:rsidSect="00973E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4E91" w14:textId="77777777" w:rsidR="00BC48EB" w:rsidRDefault="00BC48EB" w:rsidP="00386F59">
      <w:pPr>
        <w:spacing w:after="0" w:line="240" w:lineRule="auto"/>
      </w:pPr>
      <w:r>
        <w:separator/>
      </w:r>
    </w:p>
  </w:endnote>
  <w:endnote w:type="continuationSeparator" w:id="0">
    <w:p w14:paraId="63A60FBA" w14:textId="77777777" w:rsidR="00BC48EB" w:rsidRDefault="00BC48EB" w:rsidP="003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F575" w14:textId="77777777" w:rsidR="00BC48EB" w:rsidRDefault="00BC48EB" w:rsidP="00386F59">
      <w:pPr>
        <w:spacing w:after="0" w:line="240" w:lineRule="auto"/>
      </w:pPr>
      <w:r>
        <w:separator/>
      </w:r>
    </w:p>
  </w:footnote>
  <w:footnote w:type="continuationSeparator" w:id="0">
    <w:p w14:paraId="56C735BD" w14:textId="77777777" w:rsidR="00BC48EB" w:rsidRDefault="00BC48EB" w:rsidP="0038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657"/>
    <w:multiLevelType w:val="hybridMultilevel"/>
    <w:tmpl w:val="7F8CA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2839"/>
    <w:multiLevelType w:val="hybridMultilevel"/>
    <w:tmpl w:val="61AEC372"/>
    <w:lvl w:ilvl="0" w:tplc="5F0E0F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6D0A"/>
    <w:multiLevelType w:val="hybridMultilevel"/>
    <w:tmpl w:val="42947EE0"/>
    <w:lvl w:ilvl="0" w:tplc="B43024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F6644"/>
    <w:multiLevelType w:val="hybridMultilevel"/>
    <w:tmpl w:val="DB3E6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A5032"/>
    <w:multiLevelType w:val="hybridMultilevel"/>
    <w:tmpl w:val="61C43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135B"/>
    <w:multiLevelType w:val="hybridMultilevel"/>
    <w:tmpl w:val="96EEA5D4"/>
    <w:lvl w:ilvl="0" w:tplc="71AEB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70DA"/>
    <w:multiLevelType w:val="hybridMultilevel"/>
    <w:tmpl w:val="492683F6"/>
    <w:lvl w:ilvl="0" w:tplc="12686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35825">
    <w:abstractNumId w:val="4"/>
  </w:num>
  <w:num w:numId="2" w16cid:durableId="2016610847">
    <w:abstractNumId w:val="2"/>
  </w:num>
  <w:num w:numId="3" w16cid:durableId="1969357708">
    <w:abstractNumId w:val="1"/>
  </w:num>
  <w:num w:numId="4" w16cid:durableId="1922981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895219">
    <w:abstractNumId w:val="3"/>
  </w:num>
  <w:num w:numId="6" w16cid:durableId="1182235064">
    <w:abstractNumId w:val="5"/>
  </w:num>
  <w:num w:numId="7" w16cid:durableId="2006664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0"/>
    <w:rsid w:val="00022CA2"/>
    <w:rsid w:val="0002657C"/>
    <w:rsid w:val="00027F6B"/>
    <w:rsid w:val="00043D18"/>
    <w:rsid w:val="00044908"/>
    <w:rsid w:val="00067A6D"/>
    <w:rsid w:val="00080AF2"/>
    <w:rsid w:val="0008345B"/>
    <w:rsid w:val="000935AA"/>
    <w:rsid w:val="00094063"/>
    <w:rsid w:val="000B17FE"/>
    <w:rsid w:val="000D38C2"/>
    <w:rsid w:val="000F2E8C"/>
    <w:rsid w:val="00106798"/>
    <w:rsid w:val="00116B55"/>
    <w:rsid w:val="00122FE1"/>
    <w:rsid w:val="00123DE6"/>
    <w:rsid w:val="00125A36"/>
    <w:rsid w:val="00140C6C"/>
    <w:rsid w:val="0016475E"/>
    <w:rsid w:val="00164BE2"/>
    <w:rsid w:val="00174B0B"/>
    <w:rsid w:val="00180C75"/>
    <w:rsid w:val="00184BED"/>
    <w:rsid w:val="00193730"/>
    <w:rsid w:val="00197D9F"/>
    <w:rsid w:val="001A00DB"/>
    <w:rsid w:val="001B737E"/>
    <w:rsid w:val="001C5A6E"/>
    <w:rsid w:val="001D6AED"/>
    <w:rsid w:val="00230BEF"/>
    <w:rsid w:val="002349AF"/>
    <w:rsid w:val="002622CC"/>
    <w:rsid w:val="00273C46"/>
    <w:rsid w:val="00285A89"/>
    <w:rsid w:val="002A42FC"/>
    <w:rsid w:val="002A5EE0"/>
    <w:rsid w:val="002B0273"/>
    <w:rsid w:val="002C15F3"/>
    <w:rsid w:val="002C72C6"/>
    <w:rsid w:val="002D30B3"/>
    <w:rsid w:val="002E150F"/>
    <w:rsid w:val="00310667"/>
    <w:rsid w:val="00322DE0"/>
    <w:rsid w:val="00385BA8"/>
    <w:rsid w:val="00386F59"/>
    <w:rsid w:val="0039113E"/>
    <w:rsid w:val="00395879"/>
    <w:rsid w:val="003A55FE"/>
    <w:rsid w:val="003B05F9"/>
    <w:rsid w:val="003C4D59"/>
    <w:rsid w:val="003D7DE8"/>
    <w:rsid w:val="003F4CE5"/>
    <w:rsid w:val="004245D3"/>
    <w:rsid w:val="00444D0B"/>
    <w:rsid w:val="00461CAC"/>
    <w:rsid w:val="00467BD6"/>
    <w:rsid w:val="004710AA"/>
    <w:rsid w:val="004924B5"/>
    <w:rsid w:val="00496B2D"/>
    <w:rsid w:val="004A1395"/>
    <w:rsid w:val="004A635B"/>
    <w:rsid w:val="004B220C"/>
    <w:rsid w:val="004C04F3"/>
    <w:rsid w:val="004D24D6"/>
    <w:rsid w:val="004E10C2"/>
    <w:rsid w:val="004F1FB1"/>
    <w:rsid w:val="00501935"/>
    <w:rsid w:val="005046E7"/>
    <w:rsid w:val="00527B78"/>
    <w:rsid w:val="00535775"/>
    <w:rsid w:val="00540B0D"/>
    <w:rsid w:val="005643C6"/>
    <w:rsid w:val="0057293B"/>
    <w:rsid w:val="00581F4B"/>
    <w:rsid w:val="00597369"/>
    <w:rsid w:val="005A73A7"/>
    <w:rsid w:val="005C538B"/>
    <w:rsid w:val="005D6FE4"/>
    <w:rsid w:val="006004FF"/>
    <w:rsid w:val="00600E60"/>
    <w:rsid w:val="006043C8"/>
    <w:rsid w:val="0060505B"/>
    <w:rsid w:val="006225C1"/>
    <w:rsid w:val="00626998"/>
    <w:rsid w:val="00632980"/>
    <w:rsid w:val="0064265B"/>
    <w:rsid w:val="00651918"/>
    <w:rsid w:val="00655CD9"/>
    <w:rsid w:val="006A6CC1"/>
    <w:rsid w:val="006A7861"/>
    <w:rsid w:val="006C253C"/>
    <w:rsid w:val="006C567E"/>
    <w:rsid w:val="006C721C"/>
    <w:rsid w:val="006D4F55"/>
    <w:rsid w:val="006D7C60"/>
    <w:rsid w:val="006E7E9A"/>
    <w:rsid w:val="006F0668"/>
    <w:rsid w:val="006F64B1"/>
    <w:rsid w:val="00725816"/>
    <w:rsid w:val="00734BF8"/>
    <w:rsid w:val="00735CCF"/>
    <w:rsid w:val="007464CA"/>
    <w:rsid w:val="00757DFE"/>
    <w:rsid w:val="00761FEA"/>
    <w:rsid w:val="007759C4"/>
    <w:rsid w:val="007836E9"/>
    <w:rsid w:val="007A7519"/>
    <w:rsid w:val="007C7467"/>
    <w:rsid w:val="007D2C01"/>
    <w:rsid w:val="007E37C0"/>
    <w:rsid w:val="007E433C"/>
    <w:rsid w:val="007E79F6"/>
    <w:rsid w:val="007F38B9"/>
    <w:rsid w:val="0083506B"/>
    <w:rsid w:val="0084571F"/>
    <w:rsid w:val="00870048"/>
    <w:rsid w:val="00896865"/>
    <w:rsid w:val="008A03BF"/>
    <w:rsid w:val="008A33DD"/>
    <w:rsid w:val="008B0677"/>
    <w:rsid w:val="008B7900"/>
    <w:rsid w:val="008C1A6C"/>
    <w:rsid w:val="008D221A"/>
    <w:rsid w:val="008D2646"/>
    <w:rsid w:val="008E30DF"/>
    <w:rsid w:val="008E42EE"/>
    <w:rsid w:val="008E5D3C"/>
    <w:rsid w:val="008F0D9B"/>
    <w:rsid w:val="00904B3D"/>
    <w:rsid w:val="00912BEA"/>
    <w:rsid w:val="00943C11"/>
    <w:rsid w:val="00955A97"/>
    <w:rsid w:val="00973E1E"/>
    <w:rsid w:val="00974A2C"/>
    <w:rsid w:val="00981728"/>
    <w:rsid w:val="00990489"/>
    <w:rsid w:val="009A302E"/>
    <w:rsid w:val="009A62E5"/>
    <w:rsid w:val="009A7B8C"/>
    <w:rsid w:val="009B1EA2"/>
    <w:rsid w:val="009B28DE"/>
    <w:rsid w:val="009B7BB3"/>
    <w:rsid w:val="009C7222"/>
    <w:rsid w:val="009E11FE"/>
    <w:rsid w:val="009E37FE"/>
    <w:rsid w:val="009F6A1F"/>
    <w:rsid w:val="009F70B6"/>
    <w:rsid w:val="00A04A8C"/>
    <w:rsid w:val="00A20A37"/>
    <w:rsid w:val="00A2256C"/>
    <w:rsid w:val="00A30373"/>
    <w:rsid w:val="00A36B8D"/>
    <w:rsid w:val="00A443E1"/>
    <w:rsid w:val="00A45515"/>
    <w:rsid w:val="00A45602"/>
    <w:rsid w:val="00A47053"/>
    <w:rsid w:val="00A70190"/>
    <w:rsid w:val="00A725BB"/>
    <w:rsid w:val="00A85F3A"/>
    <w:rsid w:val="00A90C4F"/>
    <w:rsid w:val="00A93E1B"/>
    <w:rsid w:val="00A967F0"/>
    <w:rsid w:val="00A97D24"/>
    <w:rsid w:val="00AB113F"/>
    <w:rsid w:val="00AB1148"/>
    <w:rsid w:val="00AB5E07"/>
    <w:rsid w:val="00AC0057"/>
    <w:rsid w:val="00AE7B3A"/>
    <w:rsid w:val="00B363A6"/>
    <w:rsid w:val="00B53082"/>
    <w:rsid w:val="00B552E6"/>
    <w:rsid w:val="00B73CAC"/>
    <w:rsid w:val="00B755D6"/>
    <w:rsid w:val="00B86753"/>
    <w:rsid w:val="00B86D27"/>
    <w:rsid w:val="00B94672"/>
    <w:rsid w:val="00B97A43"/>
    <w:rsid w:val="00BA286D"/>
    <w:rsid w:val="00BC483F"/>
    <w:rsid w:val="00BC48EB"/>
    <w:rsid w:val="00BD4F1C"/>
    <w:rsid w:val="00BE1B56"/>
    <w:rsid w:val="00BE5680"/>
    <w:rsid w:val="00C0132F"/>
    <w:rsid w:val="00C10488"/>
    <w:rsid w:val="00C25098"/>
    <w:rsid w:val="00C31331"/>
    <w:rsid w:val="00C404DB"/>
    <w:rsid w:val="00C4619C"/>
    <w:rsid w:val="00C46FB0"/>
    <w:rsid w:val="00C621B0"/>
    <w:rsid w:val="00C62AD9"/>
    <w:rsid w:val="00CA21FD"/>
    <w:rsid w:val="00CA330F"/>
    <w:rsid w:val="00CB00BE"/>
    <w:rsid w:val="00CB08A7"/>
    <w:rsid w:val="00CB5D7F"/>
    <w:rsid w:val="00CE1AFD"/>
    <w:rsid w:val="00CF1F2B"/>
    <w:rsid w:val="00CF60FC"/>
    <w:rsid w:val="00D05320"/>
    <w:rsid w:val="00D149CA"/>
    <w:rsid w:val="00D22F0E"/>
    <w:rsid w:val="00D36352"/>
    <w:rsid w:val="00D37057"/>
    <w:rsid w:val="00D372F3"/>
    <w:rsid w:val="00D63B3F"/>
    <w:rsid w:val="00D70275"/>
    <w:rsid w:val="00D7605E"/>
    <w:rsid w:val="00DA2156"/>
    <w:rsid w:val="00DA7446"/>
    <w:rsid w:val="00DA74F0"/>
    <w:rsid w:val="00DB763C"/>
    <w:rsid w:val="00DC0115"/>
    <w:rsid w:val="00DC4E7B"/>
    <w:rsid w:val="00DD1E41"/>
    <w:rsid w:val="00DE2038"/>
    <w:rsid w:val="00DE47B3"/>
    <w:rsid w:val="00DF530D"/>
    <w:rsid w:val="00E05DC3"/>
    <w:rsid w:val="00E12473"/>
    <w:rsid w:val="00E353FF"/>
    <w:rsid w:val="00E519D0"/>
    <w:rsid w:val="00E60789"/>
    <w:rsid w:val="00E66D72"/>
    <w:rsid w:val="00E75330"/>
    <w:rsid w:val="00E92554"/>
    <w:rsid w:val="00EA595D"/>
    <w:rsid w:val="00EA7A0D"/>
    <w:rsid w:val="00EC1CD5"/>
    <w:rsid w:val="00EE12D1"/>
    <w:rsid w:val="00F00BD0"/>
    <w:rsid w:val="00F06CF5"/>
    <w:rsid w:val="00F161D1"/>
    <w:rsid w:val="00F237F8"/>
    <w:rsid w:val="00F253E6"/>
    <w:rsid w:val="00F31809"/>
    <w:rsid w:val="00F40CE6"/>
    <w:rsid w:val="00F450AB"/>
    <w:rsid w:val="00F52604"/>
    <w:rsid w:val="00F5272D"/>
    <w:rsid w:val="00F6645F"/>
    <w:rsid w:val="00F67A75"/>
    <w:rsid w:val="00F81163"/>
    <w:rsid w:val="00F8141F"/>
    <w:rsid w:val="00F94909"/>
    <w:rsid w:val="00FA2817"/>
    <w:rsid w:val="00FA2E17"/>
    <w:rsid w:val="00FB7DD3"/>
    <w:rsid w:val="00FC388C"/>
    <w:rsid w:val="00FD0493"/>
    <w:rsid w:val="00FD0A8D"/>
    <w:rsid w:val="00FD7656"/>
    <w:rsid w:val="00FE125D"/>
    <w:rsid w:val="00FE492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9DB3"/>
  <w15:chartTrackingRefBased/>
  <w15:docId w15:val="{7F01F19A-A3C2-412E-85A2-39F0457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2156"/>
    <w:rPr>
      <w:color w:val="0563C1" w:themeColor="hyperlink"/>
      <w:u w:val="single"/>
    </w:rPr>
  </w:style>
  <w:style w:type="paragraph" w:customStyle="1" w:styleId="tekst">
    <w:name w:val="tekst"/>
    <w:basedOn w:val="Normal"/>
    <w:rsid w:val="00DA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8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F59"/>
  </w:style>
  <w:style w:type="paragraph" w:styleId="Podnoje">
    <w:name w:val="footer"/>
    <w:basedOn w:val="Normal"/>
    <w:link w:val="Podnoje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F59"/>
  </w:style>
  <w:style w:type="paragraph" w:customStyle="1" w:styleId="box453034">
    <w:name w:val="box_453034"/>
    <w:basedOn w:val="Normal"/>
    <w:rsid w:val="00A3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A36B8D"/>
  </w:style>
  <w:style w:type="character" w:customStyle="1" w:styleId="zadani">
    <w:name w:val="zadani"/>
    <w:rsid w:val="00A36B8D"/>
  </w:style>
  <w:style w:type="paragraph" w:styleId="Tekstbalonia">
    <w:name w:val="Balloon Text"/>
    <w:basedOn w:val="Normal"/>
    <w:link w:val="TekstbaloniaChar"/>
    <w:uiPriority w:val="99"/>
    <w:semiHidden/>
    <w:unhideWhenUsed/>
    <w:rsid w:val="00DC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avjetovanja.gov.hr/ECon/Dashboard?StatusFilterId=&amp;organizationFilterId=&amp;TextFilterValue=pametne+specijalizacije&amp;WasOpenedDate" TargetMode="External"/><Relationship Id="rId18" Type="http://schemas.openxmlformats.org/officeDocument/2006/relationships/hyperlink" Target="https://mingor.gov.hr/UserDocsImages/UPRAVA%20ZA%20ZA%C5%A0TITU%20PRIRODE/strate%C5%A1ka/NBSAP_leaflet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gor.gov.hr/o-ministarstvu-1065/djelokrug/uprava-za-zastitu-prirode-1180/strane-i-invazivne-strane-vrste/54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avjetovanja.gov.hr/ECon/MainScreen?entityId=22750" TargetMode="External"/><Relationship Id="rId17" Type="http://schemas.openxmlformats.org/officeDocument/2006/relationships/hyperlink" Target="https://mingor.gov.hr/UserDocsImages/UPRAVA%20ZA%20ZA%C5%A0TITU%20PRIRODE/strate%C5%A1ka/Strategija_leta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gor.gov.hr/UserDocsImages/UPRAVA%20ZA%20ZA%C5%A0TITU%20PRIRODE/strate%C5%A1ka/Strategija_letak.pdf" TargetMode="External"/><Relationship Id="rId20" Type="http://schemas.openxmlformats.org/officeDocument/2006/relationships/hyperlink" Target="https://mingor.gov.hr/o-ministarstvu-1065/djelokrug/uprava-za-zastitu-prirode-1180/strogo-zasticene-vrste/12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6_04_32_8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resource.html?uri=cellar:a3c806a6-9ab3-11ea-9d2d-01aa75ed71a1.0022.02/DOC_1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gor.gov.hr/o-ministarstvu-1065/djelokrug/uprava-za-internacionalizaciju-6087/inovacije/6970" TargetMode="External"/><Relationship Id="rId19" Type="http://schemas.openxmlformats.org/officeDocument/2006/relationships/hyperlink" Target="https://mingor.gov.hr/UserDocsImages/UPRAVA%20ZA%20ZA%C5%A0TITU%20PRIRODE/strate%C5%A1ka/NBSAP_leafl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gor.gov.hr" TargetMode="External"/><Relationship Id="rId14" Type="http://schemas.openxmlformats.org/officeDocument/2006/relationships/hyperlink" Target="https://eur-lex.europa.eu/legal-content/HR/ALL/?uri=CELEX%3A52014XC0731%2801%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30AA-5CAA-402F-9C64-BE07D1EC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Botica</dc:creator>
  <cp:keywords/>
  <dc:description/>
  <cp:lastModifiedBy>Ježić, Sanja</cp:lastModifiedBy>
  <cp:revision>4</cp:revision>
  <cp:lastPrinted>2022-07-11T08:51:00Z</cp:lastPrinted>
  <dcterms:created xsi:type="dcterms:W3CDTF">2023-05-25T11:51:00Z</dcterms:created>
  <dcterms:modified xsi:type="dcterms:W3CDTF">2023-05-31T13:36:00Z</dcterms:modified>
</cp:coreProperties>
</file>